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2ff21f7bc640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509 期</w:t>
        </w:r>
      </w:r>
    </w:p>
    <w:p>
      <w:pPr>
        <w:jc w:val="center"/>
      </w:pPr>
      <w:r>
        <w:r>
          <w:rPr>
            <w:rFonts w:ascii="Segoe UI" w:hAnsi="Segoe UI" w:eastAsia="Segoe UI"/>
            <w:sz w:val="32"/>
            <w:color w:val="000000"/>
            <w:b/>
          </w:rPr>
          <w:t>52 RENOWNED PROFESSORS JOIN TKU’S FACULTY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Fifty- two renowned professors have joined Tamkang faculty since this semester. 
</w:t>
          <w:br/>
          <w:t>
</w:t>
          <w:br/>
          <w:t>They include Shaw Yu-ming, former Director General of the Government Information Office (GIO) under the control of Executive Yuan; Prof. Chen Bo-chang, former President of National Hualien Teachers College; Tsai Cheng-wen, Member of the Examination Council;  and Mai Chao-cheng, President of Chung-Hua Institution for Economic Research. 
</w:t>
          <w:br/>
          <w:t>
</w:t>
          <w:br/>
          <w:t>Shaw joins the faculty of Department of History while Chen is invited to be the Director of Graduate Institute of Educational Policy and Leadership. Tsai joins the faculty of the Graduate Institute of European Studies while Mai joining the faculty of Department of Industrial Economics. 
</w:t>
          <w:br/>
          <w:t>
</w:t>
          <w:br/>
          <w:t>Liao Yi-lan, the newly appointed Director of the newly founded Life Science Development Center, assumes her duty beginning this semester. 
</w:t>
          <w:br/>
          <w:t>
</w:t>
          <w:br/>
          <w:t>In order to improve its teaching quality, Tamkang has always recruited renowned scholars to join its faculty every year. A total of 523 teachers applied for the teaching vacancies in Tamkang this year. After a series of strictly screening, 52 professors were chosen. 
</w:t>
          <w:br/>
          <w:t>
</w:t>
          <w:br/>
          <w:t>In order to help them familiarize with Tamkang and its culture, they are invited to take part in a symposium sponsored by the school authorities. Dr. Clement C.P. Chang, Founder and President Chang Horng-jinh, TKU met them at the symposium. 
</w:t>
          <w:br/>
          <w:t>
</w:t>
          <w:br/>
          <w:t>Dr. Clement C.P. Chang briefed them on the current and future development of TKU. Dr. Chang also emphasized on the triple objective—globalization, information-oriented education and future-oriented education—which are now being pursued by TKU.</w:t>
          <w:br/>
        </w:r>
      </w:r>
    </w:p>
  </w:body>
</w:document>
</file>