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17c119610a43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Fujian Normal University Works Together with College of Liberal Arts to Create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An-jia Chen】On March 12th Vice President of Fujian Normal University Wending Wang, brought five members of the College of Liberal Arts to visit Tamkang University for the “2014 Innovative Academic Cross-Strait Conference.”  Vice President Wending Wu hosted the conference with Vice President of Administration, Po-yuan Kao as they introduced the Cross-Strait Innovative Curriculum Cooperation Forum to various professors responsible for designing and creating course curriculums. The two university representatives discussed working together in the near future to design academic programs. 
</w:t>
          <w:br/>
          <w:t>Dean of the College of Liberal Arts, Sinn-cheng Lin, expressed, For the 3+1 Student Development Plan, Fujian Normal University will work together with the College of Liberal Arts and it is estimated that students will be able to participate in this course around 2016. This project will be very good for developing Taiwanese concepts of innovation. By gaining a deeper understanding of how Chinese professors and administrators operate, our university will undoubtedly gain more intricate skills of curriculum creativity.” The university representatives signed a contract detailing their cooperation over the next 6 months for the “Fujian Normal University and Tamkang University Academic Development Project.” Later the honored guests visited the sites on campus including the Carrie Chang Fine Arts Center, Library and Museum.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52c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7f153279-02ad-4b58-b009-67d5fed1641b.jpg"/>
                      <pic:cNvPicPr/>
                    </pic:nvPicPr>
                    <pic:blipFill>
                      <a:blip xmlns:r="http://schemas.openxmlformats.org/officeDocument/2006/relationships" r:embed="R18aebfc6ac874b5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aebfc6ac874b5d" /></Relationships>
</file>