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a221a9d2d48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張炳煌講座在東京 示範e筆書法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8日，中華民國書學會會長、文錙藝術中心主任張炳煌受駐日代表處及日本讀賣新聞之邀，前往東京舉辦「臺灣書道新氣象」演講。張炳煌表示，書法創造文字生命力，且可表現個人思想及情感，期待數位e筆能讓年輕族群對書法產生興趣，進而接觸傳統毛筆書法，創造時代價值。
</w:t>
          <w:br/>
          <w:t>張炳煌現場介紹淡江數位e筆，並說明中華文化傳承根基仍以臺灣書法為發展方向，且中國語文學習指導為正體漢字教育。據他描述，現場聽眾對於書法與科技相結合皆感到驚訝和新奇。
</w:t>
          <w:br/>
          <w:t>16日，張炳煌受總統馬英九、教育部部長蔣偉寧邀請，參觀第十七屆中原盃全國書法比賽。</w:t>
          <w:br/>
        </w:r>
      </w:r>
    </w:p>
  </w:body>
</w:document>
</file>