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4c6a18cd949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 New Course Proposed by Physics Department, TKU, Will Benefit Students Profusely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In a general College of Science meeting, a resolution to install a new curriculum for the school year 2002-2003 was passed. 
</w:t>
          <w:br/>
          <w:t>
</w:t>
          <w:br/>
          <w:t>The program is to be called “Photonics and Materials Science” and a certificate will be issued to students who have successfully completed the program. 
</w:t>
          <w:br/>
          <w:t>
</w:t>
          <w:br/>
          <w:t>The brand new program is to answer the call by Ministry of Education to rally available resources to set up courses spanning department/college/school.  On the other hand, the intended purpose of the present program is to achieve consolidation of different subjects as well as accommodating the multi-level development trend of the present-day industries/enterprises. 
</w:t>
          <w:br/>
          <w:t>
</w:t>
          <w:br/>
          <w:t>The devised curriculum comprises 3 major subjects: Electrical Engineering, Physics and Chemistry and for this reason, the 3 current departments will offer manpower to support this program. 
</w:t>
          <w:br/>
          <w:t>
</w:t>
          <w:br/>
          <w:t>Henceforth the monopoly type of educational trend in Taiwan will undergo a drastic change: no more one-dimensional job training. 
</w:t>
          <w:br/>
          <w:t>
</w:t>
          <w:br/>
          <w:t>Given the fact that the Electronic Semiconductor has become so popular in Taiwan, it’s a foregone conclusion that the Department of Physics will one day integrate the following subjects into one practical curriculum: Electric Semiconductor and Materials Science; Computer Simulation Computation and Computational Physics. 
</w:t>
          <w:br/>
          <w:t>
</w:t>
          <w:br/>
          <w:t>On the other hand, the pedagogical effect will be insured and the students will also find it much easier to zero in on the basic science subjects. 
</w:t>
          <w:br/>
          <w:t>
</w:t>
          <w:br/>
          <w:t>There are altogether 27 required credits for the proposed curriculum, the 15 of which will be compulsory courses and they are: Optics, Introduction to Opto-electric system, Introduction to Opto-electronics, Solid State Physics (Solid State Chemistry), Material Physics (Material Chemistry). 
</w:t>
          <w:br/>
          <w:t>
</w:t>
          <w:br/>
          <w:t>As for the remaining 12 credits for electives, the program will be divided into 3 sections in terms of nature.  A student must choose 2 sections with a minimum 2 courses for each section. 
</w:t>
          <w:br/>
          <w:t>
</w:t>
          <w:br/>
          <w:t>According to Department of Physics, they are taking this move to enliven the present status quo as well as embodying a new vision for the future. But all in all, it’s for the benefit of students, hoping to equip them with a more competitive potential for the future job market.</w:t>
          <w:br/>
        </w:r>
      </w:r>
    </w:p>
  </w:body>
</w:document>
</file>