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86d4414579443f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TKU Architecture Majors Will Visit China in Late June and Early July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team consisting of 4 faculties and 23 students from Department of Architecture and Building Technology, TKU, will visit China from June 26 to July 5. 
</w:t>
          <w:br/>
          <w:t>
</w:t>
          <w:br/>
          <w:t>They will be led by their Chair, Prof. Lin Ping-hung. 
</w:t>
          <w:br/>
          <w:t>
</w:t>
          <w:br/>
          <w:t>Their destinations are Beijing and Xian, where they will hold a  discussion forum with Ching Hwa U. and Shan Xi Teachers U. 
</w:t>
          <w:br/>
          <w:t>
</w:t>
          <w:br/>
          <w:t>As Tamkang Times learned from Prof. Lin, the trip was motivated from experimental pedagogue purposes because “seeing is believing”, as one would say, and this is especially true when it comes to learn architectural design. 
</w:t>
          <w:br/>
          <w:t>
</w:t>
          <w:br/>
          <w:t>The team is scheduled to visit two ancient capitals, Beijing and Xian, and the scenic spots they intend to visit include “Tian Tan” (The Imperial Temple to Offer Royal Thanks to Heaven), “Chung Ku Lou” (The Bell/Drum Tower), “Pei Lin” (Forest of Monuments), “Ta Yan Ta” (Big Swallow Tower) and “Fa Men Shih” (Gate of Justice Temple). 
</w:t>
          <w:br/>
          <w:t>
</w:t>
          <w:br/>
          <w:t>They will also listen to two lectures: one by Prof. Chin You-kuo, Dean, College of Architecture on “The Architecture Saga of Beijing in the Past One Hundred Years”; the other by the Dean (name unknown) of Shanxi Architectural College, on “Tracing the Modern Design Technique in Ancient Chinese Capitals”. 
</w:t>
          <w:br/>
          <w:t>
</w:t>
          <w:br/>
          <w:t>The other four participating professors are: Drs. Ma Sung-yuen, Huang Wen-shan, Kuo Ching-hwei and Kuo Heng-cheng. 
</w:t>
          <w:br/>
          <w:t>
</w:t>
          <w:br/>
          <w:t>Aside from academic exchanges, their mission will also include exploring the possibilities of exchanging students with China.</w:t>
          <w:br/>
        </w:r>
      </w:r>
    </w:p>
  </w:body>
</w:document>
</file>