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a6b78b1e0845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Taiwanese Exchange Students Hold Spanish Art Exhibit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Tamkang Times】The Exchange Student Spanish Art Exhibit was revealed on the 23rd in the Carrie Chang Fine Arts Center. President Flora Chia-I Chang praised the alumni from the Department of Spanish for their generous and abundant contributions. All of the works of art displayed romance and a heavy sense of purpose. This event was a collaboration of the cooperation between the Carrie Chang Fine Arts Center and the Department of Spanish. It contained art works of many styles including oil paintings, wood cuttings and installation art.</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2d913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4/m\219a3cb1-fc2c-4fe1-837d-0ef11f3552dd.jpg"/>
                      <pic:cNvPicPr/>
                    </pic:nvPicPr>
                    <pic:blipFill>
                      <a:blip xmlns:r="http://schemas.openxmlformats.org/officeDocument/2006/relationships" r:embed="R523903c7cab149c8"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3903c7cab149c8" /></Relationships>
</file>