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d41531ae1c48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World Book Day is Celebrated in Chueh-sheng Memorial Library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Tamkang Times 】In celebration of the 2014 World Book Day, the Chueh-sheng Memorial Library is holding an event titled, “Read Classics and Good Books.” An exhibit has been especially arranged with an abundance of world literature and films on the second floor for spectators to view and participate in this international event. Stickers will be given for oral reading contests and other activities that will allow students to win prizes. 
</w:t>
          <w:br/>
          <w:t>Also students will  be able to register for the “Book Show” on the second floor in the library from April 20th to 30th. President of the Classical Book Reading Club, Qiu-xia Shi, stated, “Everyone is welcome to sign up for the show. There are no restrictions on performances except that they have to be creative. Please share the book that most expresses yourself and you will receive coupons for great discounts.” For more details please visit the site http://blog.lib.tku.edu.tw/2.</w:t>
          <w:br/>
        </w:r>
      </w:r>
    </w:p>
  </w:body>
</w:document>
</file>