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9e1c43cb04a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【第一名 夢圈】精進蘭陽校園住宿學院功能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【淡江品管圈 競賽結果】
</w:t>
          <w:br/>
          <w:t>102學年度品管圈競賽，經過初審、複審，最終由校內、校外組成的7位評審委員自5圈中選出3圈優勝隊伍。上月14日複審，評審給予建議，中華民國品質學會常務理事白賜清指出，很多隊伍運用「課題達成型」做分析，建議依標準用語說明目標，設定期望值以做為 改善成果的依據。中衛發展中心總監黃肇義說明，各隊運行成熟度高，但主題須更明確；最後由蘭陽校園「夢圈」、課外活動輔導組「ㄎㄨㄞˋ主圈」、企管系與國企系學生「MISS圈」獲獎。
</w:t>
          <w:br/>
          <w:t>【第一名 夢圈】精進蘭陽校園住宿學院功能
</w:t>
          <w:br/>
          <w:t>蘭陽校園本屆再次以「夢圈」出發，由蘭陽校園行政單位、教學單位與學生代表共11位成員組成，以「精進蘭陽校園住宿學院功能」為主題，除參考政治大學政治書院、清華大學清華學院，以及東海大學博雅書院推動情形外，並向住宿生發放500多份問卷調查住宿滿意度，結果顯示在6分量表中，平均滿意度為4.5。
</w:t>
          <w:br/>
          <w:t>分析問卷探討為何滿意度不佳，依據80/20法則找出4項真因，分別為：第一，未針對特性設計活動，未明確分類實施；其次，主題活動雖多，但受報名人數限制，參加者僅為少數，較難獲學生迴響，且活動成果僅平面文宣報導，缺少整體回顧機制；第三，蘭陽校園網頁不若淡水校園網站區分7大身份分類瀏覽，且未設置主題活動專區，活動訊息多以條列式呈現，導致搜尋不易；第四，無明顯活動專用場地設施，也受限於地理位置偏僻交通不便。
</w:t>
          <w:br/>
          <w:t>找出4項真因後，設定目標滿意度均達5.0以上，並各別擬定對策改善、最後進行效果確認。針對第一項真因，由住校導師規劃「多元文化」、「生態環境」、「藝術品味」、「休閒樂活」等4大主題活動，並結合校級線上報名機制，最後，住宿學院活動滿意度大幅提升至5.55。
</w:t>
          <w:br/>
          <w:t>針對第二項真因，每學期針對「4大主題活動」、「品德教育活動」、「教學卓越計畫活動」舉辦活動成果展並加強宣傳訊息管道，如臉書粉絲專頁、蘭陽網頁、淡江大學素材庫、淡江時報等平臺，提高活動能見度。最後宣傳成果，蘭陽校園網站單次活動訊息最高點閱達8,768人次，相關媒體文宣滿意度更提升至5.45。
</w:t>
          <w:br/>
          <w:t>針對第三項真因，改善學生使用網站資訊呈現方式，設計「蘭陽i生活」專用網頁，整合住宿學院食、衣、住、行相關生活資訊，加強意見交流及訊息傳遞。最後，因該網頁尚於宣傳階段，點閱人數未達預期，所以相關網站功能滿意度為4.78未達目標，列入殘留問題將持續觀察。
</w:t>
          <w:br/>
          <w:t>針對第四項真因，加強具備住宿學院的活動場地及生活機能。以政大政治書院、清大清華學院作為標竿學習對象，並有效運用舊有空間陸續增設「開心廚房」、「蘭陽網咖」、「開心農場」，而即將落成的多功能活動中心，也將提供體育活動、社團課程、大型活動施辦場所。另外，為改善交通不便，已建議臺灣好行運輸系統，延伸設站蘭陽校園，最後，住宿生活設施滿意度達5.14。（文／呂柏賢整理）
</w:t>
          <w:br/>
          <w:t>學習與成長
</w:t>
          <w:br/>
          <w:t>有形目標都有顯著成效，而圈內成員在實際參與過程中的無形收穫則是無法量化，圈會活動不僅完成相關作業程序標準外，並藉由PDCA完成流程並檢討與改進，下一期活動主題則訂為提升住宿學院活動滿意度，朝「樂宿蘭陽」目標，竭力向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31136"/>
              <wp:effectExtent l="0" t="0" r="0" b="0"/>
              <wp:docPr id="1" name="IMG_b07ae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fdbb0436-cb26-40ee-ad19-3f1d30f40b2b.jpg"/>
                      <pic:cNvPicPr/>
                    </pic:nvPicPr>
                    <pic:blipFill>
                      <a:blip xmlns:r="http://schemas.openxmlformats.org/officeDocument/2006/relationships" r:embed="R51b47a3816d145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47a3816d145c3" /></Relationships>
</file>