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2f1ccf96e42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第136次行政會議 分享網路資源 提升聲譽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本校於18日在驚聲國際會議廳舉行第136次行政會議，校長張家宜、3位副校長，以及一、二級主管共83人與會。張校長指示，「校務發展中，三化教育須落實，且期以將『未來化』視為重點工作，在103至105年校務發展計畫中積極推動。另守謙國際會議中心募款方法不夠具體，希望改善，使募款計畫盡早完成」。秘書長徐錠基報告「淡江大學」、校徽、宮燈圖案、及「TKU」4項商標（如右圖所示）註冊通過，即受法律保障與擁有使用權利。
</w:t>
          <w:br/>
          <w:t>專題報告中，國際長李佩華以「打造淡江世界村」為題，說明國際化現況、辦理提升英語能力課程、學術交流及多樣化活動，期待創造淡江世界村。
</w:t>
          <w:br/>
          <w:t>資訊長黃明達以「校園網路資源分享」為題，對網路資訊現況提出改善建議，包括「教師歷程系統」加強資料登錄、提高各系所網站資訊公開效率、善用校方網頁空間、加強建置網頁反向連結、爭取舉辦校際或國際會議、促進教學分享、加強姊妹校網站連結、鼓勵教師上傳全文9項提議；藉此讓網路資源更形完整，及提升「世界大學網路排名」。據此，張校長指示各系所應積極執行、具體落實。
</w:t>
          <w:br/>
          <w:t>蘭陽校園主任林志鴻談到「未來化事務深耕與展望」，規劃以「未來化千里眼計畫」中，建置基礎立足、課程加值、遠見成就、教品增能和聲譽發展5項方案。其中，包括建立2020展示廳做為實作應用空間、加強就業鏈結學分學程、建置視野增能行動方案、選拔教學優良教師，以及辦理未來視野認證等作為，期以強化未來化教育理念。（圖／秘書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1f5d9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062e7c42-e20f-40e9-9e42-0e9f5aea9737.jpg"/>
                      <pic:cNvPicPr/>
                    </pic:nvPicPr>
                    <pic:blipFill>
                      <a:blip xmlns:r="http://schemas.openxmlformats.org/officeDocument/2006/relationships" r:embed="Re4839dba47e34e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839dba47e34e47" /></Relationships>
</file>