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5abd7efbf745d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928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30位國內外學者談亞洲新情勢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劉蕙萍淡水校園報導】亞洲所於18日在覺生國際會議廳舉辦「2014亞洲新情勢」國際研討會，與會人士有前駐日代表羅福全、日本交流協會秘書長岡田健一、亞洲所所長任耀庭，以及來自多國的教授等，共發表12篇論文。
</w:t>
          <w:br/>
          <w:t>任耀庭開幕致詞時表示：「這次研討會除希望能夠促進臺灣、日本、韓國、東南亞及印度等彼此之間的學術交流，也希望能帶給本所未來在研究、教學上新的方向趨勢。」　岡田健一與羅福全均從經濟、政治、能源3方面，探討亞洲目前的國際情勢，他們認為當前亞洲最重要的是區域整合。另外，岡田健一提到：「特別感謝日本311大地震時，臺灣對於日本的協助。」</w:t>
          <w:br/>
        </w:r>
      </w:r>
    </w:p>
  </w:body>
</w:document>
</file>