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32a4204272f4f6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903 期</w:t>
        </w:r>
      </w:r>
    </w:p>
    <w:p>
      <w:pPr>
        <w:jc w:val="center"/>
      </w:pPr>
      <w:r>
        <w:r>
          <w:rPr>
            <w:rFonts w:ascii="Segoe UI" w:hAnsi="Segoe UI" w:eastAsia="Segoe UI"/>
            <w:sz w:val="32"/>
            <w:color w:val="000000"/>
            <w:b/>
          </w:rPr>
          <w:t>Tamkang University Has Finished ISO14064-1 Greenhouse Gas Protocol Inspection</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【Tamkang Times 】Tamkang University’s standard preparation SO 14064-1 for July 2013 is completed. The Greenhouse Gas Protocol will be sent to the Taiwanese branch of British Standards Institution. It will first pass through 3 levels of investigation before it is finally approved and the ISO-1406-1 certification can be obtained. 
</w:t>
          <w:br/>
          <w:t>Along with the trend of the world of decreasing carbon waste, Tamkang University has been working to eliminate greenhouse gases since 2010. The reduction of carbon waste has been implemented on Tamsui Campus, Taipei Campus and Lanyang Campus. Data Analysis shows that 90 percent of the carbon waste created by Tamkang University is related to electrical power. The remaining 10 percent is from activities and events. 
</w:t>
          <w:br/>
          <w:t>Dean of the Office of General Affairs, Shiaw-shyan Luo, stated, “The first step to reducing our greenhouse gases is to decrease the amount of electricity we use in the school. This can be done by paying close attention to the times that we are expending unnecessary energy throughout the school.”</w:t>
          <w:br/>
        </w:r>
      </w:r>
    </w:p>
  </w:body>
</w:document>
</file>