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58f886be5c41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北京航空航天大學來訪讚學務諮輔成果赫赫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夏天然淡水校園報導】24日，北京航空航天大學學院建設考察團一行6人，由學生處處長武立勛率領蒞校參訪。正值本校期中考週，考察團未能看到學生上課實況，但感受到考試氛圍。考察團除參觀諮商輔導組、智慧自動化與機器人中心和覺生紀念圖書館外，並參與由學務長柯志恩主持的簡報座談，文學院、理學院、工學院、學務處、國際處等均派代表出席座談、回應相關提問。
</w:t>
          <w:br/>
          <w:t>武立勛提出學生請假及導師制度等作法。化材系系主任林國賡表示，導師每週約談學生，對學習生活問題深入瞭解。航空航天大學教務處副處長曹慶華則詢問社團、通識課程的開設問題。柯志恩說明為實現三化五育，本校以各院長為召集人，安排各系所專業外之課程，如中文系的自然學門，理工學院的藝術學門，還開設社團知能服務課程、大學學習課程等。課外組組長江夙冠補充，本校為實現社團國際化，推廣暑期赴柬埔寨服務學習，寒假赴泰北服務學習等。
</w:t>
          <w:br/>
          <w:t>航空航天大學人文社會科學學院副院長張德輝則提問如何平衡各院實力。中文系系主任殷善培指出要尋找學系特色，如文學院著重文創，中文系推廣e筆書法，轉化為動態產品。</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e598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da5eb4c9-b3ec-47ef-9dce-fd0a8a29def7.jpg"/>
                      <pic:cNvPicPr/>
                    </pic:nvPicPr>
                    <pic:blipFill>
                      <a:blip xmlns:r="http://schemas.openxmlformats.org/officeDocument/2006/relationships" r:embed="Ra646c77eaf3f4b3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46c77eaf3f4b39" /></Relationships>
</file>