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9102c917224d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931 期</w:t>
        </w:r>
      </w:r>
    </w:p>
    <w:p>
      <w:pPr>
        <w:jc w:val="center"/>
      </w:pPr>
      <w:r>
        <w:r>
          <w:rPr>
            <w:rFonts w:ascii="Segoe UI" w:hAnsi="Segoe UI" w:eastAsia="Segoe UI"/>
            <w:sz w:val="32"/>
            <w:color w:val="000000"/>
            <w:b/>
          </w:rPr>
          <w:t>The Majority of Overseas Chinese Students at TKU Major in English</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According to statistics gathered by the International and Mainland Guidance Section, the majority of overseas Chinese students major in the Department of English. There are 46 Chinese students in the Department of English while there is a total of 44 Chinese students spread throughout the Department of Japanese Language, Business Administration and International Business Management. There are 39 Chinese students combined in the Department of Business and Management and the Department of Statistics. There are 38 Chinese students in the Department of Finance and the remainder of the Chinese students are in the Department of  Industrial Economics, Spanish and Transportation Management.
</w:t>
          <w:br/>
          <w:t>Dean of the Department of English, Chen-hsing Tsai, stated, “Having the Chinese students in our class not only increases the diversity of our language interaction, but it also provides an excellent opportunity for deeper cross-cultural understandings. This type of relationship creates a wonderful educational energy and we especially enjoy coming together for holidays and events such as Thanksgiving. English is a great way to break through the language and cultural barriers.”  
</w:t>
          <w:br/>
          <w:t>Chen-hsing Tsai expressed that many students come to Tamkang University for the English program because it is ranked in the top 5 among junior colleges in the nation. Students who partake in English courses at TKU are certain to increase their ability to compete in the job market after graduation. (Article written by Jing-ya Su)</w:t>
          <w:br/>
        </w:r>
      </w:r>
    </w:p>
    <w:p>
      <w:pPr>
        <w:jc w:val="center"/>
      </w:pPr>
      <w:r>
        <w:r>
          <w:drawing>
            <wp:inline xmlns:wp14="http://schemas.microsoft.com/office/word/2010/wordprocessingDrawing" xmlns:wp="http://schemas.openxmlformats.org/drawingml/2006/wordprocessingDrawing" distT="0" distB="0" distL="0" distR="0" wp14:editId="50D07946">
              <wp:extent cx="3797808" cy="2676144"/>
              <wp:effectExtent l="0" t="0" r="0" b="0"/>
              <wp:docPr id="1" name="IMG_7d2090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1/m\dca1df6d-6559-45e0-b997-dda10b36452a.jpg"/>
                      <pic:cNvPicPr/>
                    </pic:nvPicPr>
                    <pic:blipFill>
                      <a:blip xmlns:r="http://schemas.openxmlformats.org/officeDocument/2006/relationships" r:embed="R8aff82b2c1d7449f" cstate="print">
                        <a:extLst>
                          <a:ext uri="{28A0092B-C50C-407E-A947-70E740481C1C}"/>
                        </a:extLst>
                      </a:blip>
                      <a:stretch>
                        <a:fillRect/>
                      </a:stretch>
                    </pic:blipFill>
                    <pic:spPr>
                      <a:xfrm>
                        <a:off x="0" y="0"/>
                        <a:ext cx="3797808" cy="2676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ff82b2c1d7449f" /></Relationships>
</file>