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b943622df4a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學生會正副會長下學期補選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第20屆學生會正副會長暨第33屆學生議會議員選舉」結果於上月22日出爐，在學生會正副會長選舉中，因投票率未達15%當選門檻，選委會將於103學年度第一學期進行補選，於9月22日至24日進行投票，歡迎有意願同學即日起至8月1日止可登記參選，共同為學生利益發聲。選委會主席、學生議會議長戰略碩一陳彥甫表示，對於學生會正副會長首度無當選結果，將持續檢討投票率偏低可能原因。而學生議會議員選舉過程圓滿順利，均選出各學院的議員代表，有效當選者25名，其中企管二廖乙璇以246票獲全校最高票，她表示：「感謝上週冒著大雨投票支持我的同學們，未來我一定會用盡全力幫同學們爭取權益，實現我的參選承諾，也很期待能跟議會的大家一起努力、學習，讓我們的校園變得更好！」（文／卓琦）</w:t>
          <w:br/>
        </w:r>
      </w:r>
    </w:p>
  </w:body>
</w:document>
</file>