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aa44d05af04e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505 Students Followed Their Dreams Overseas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Min-hua Wu, Tamkang Times】Tamkang University celebrated the annual International Flag Ceremony for 2014 with a total of 505 participants. In attendance was President Flora Chia-I Chang who invited Minister of the North American Department of the Ministry of Foreign Affairs, Yi-peng Liang, Ministry official of the Department of International and Cross Strait Affairs of the Ministry of Education, Chun-chun Chang, member of the American Institute in Taiwan’s Cultural Center, Ms. Amelia Ortiz, Chairman of the Taipei Economic Cultural Office Canada, along with many other honored guests.
</w:t>
          <w:br/>
          <w:t>Currently Tamkang University has approximately 1,500 international students, officially making it a globalized institute of academic diversity. For the Flag Ceremony third-year students of the department of International Business Management, Guan-ling Liu and Yu-heng Wu, were invited to share their experience of their 2013 study abroad program in America. Also many other students shared their experiences abroad including programs at Suffolk University and California State Polytechnic University. Three students were presented scholarships for their participation in a contest, giving a detailed account of their overseas experience. First place winner was fourth-year student of the Department of German Language, Yong-fang Lin, second place winner was third-year student of the Department of French Language, Wan-yun Lu and third place winner was fourth-year student of the Department of Japanese Language, Shao-qi Huang.
</w:t>
          <w:br/>
          <w:t>In 1968 Tamkang University established its first international relationship with sister university in Japan, Chuo Gakuin University. Now TKU has signed an agreement marking the 170th international academic exchange program. In recent years TKU has made great effort to create more international programs with universities all around the world with aspirations of creating a global academic network. This strategy of internationalization assures that students at TKU will have a well-rounded learning environment, giving them global competitive skills.</w:t>
          <w:br/>
        </w:r>
      </w:r>
    </w:p>
    <w:p>
      <w:pPr>
        <w:jc w:val="center"/>
      </w:pPr>
      <w:r>
        <w:r>
          <w:drawing>
            <wp:inline xmlns:wp14="http://schemas.microsoft.com/office/word/2010/wordprocessingDrawing" xmlns:wp="http://schemas.openxmlformats.org/drawingml/2006/wordprocessingDrawing" distT="0" distB="0" distL="0" distR="0" wp14:editId="50D07946">
              <wp:extent cx="4876800" cy="3358896"/>
              <wp:effectExtent l="0" t="0" r="0" b="0"/>
              <wp:docPr id="1" name="IMG_add07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371d5cad-baac-4070-9e8c-394cd4f6d0d4.jpg"/>
                      <pic:cNvPicPr/>
                    </pic:nvPicPr>
                    <pic:blipFill>
                      <a:blip xmlns:r="http://schemas.openxmlformats.org/officeDocument/2006/relationships" r:embed="Rc2dd65710a0b4d86" cstate="print">
                        <a:extLst>
                          <a:ext uri="{28A0092B-C50C-407E-A947-70E740481C1C}"/>
                        </a:extLst>
                      </a:blip>
                      <a:stretch>
                        <a:fillRect/>
                      </a:stretch>
                    </pic:blipFill>
                    <pic:spPr>
                      <a:xfrm>
                        <a:off x="0" y="0"/>
                        <a:ext cx="4876800" cy="3358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dd65710a0b4d86" /></Relationships>
</file>