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e48178a62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商管學院保險系系主任繆震宇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期望建構本系成為協助學生達成三個成功的優異平臺：
</w:t>
          <w:br/>
          <w:t>一、學習成功(Success in study)：全力配合AACSB認證，在商學基礎與保險專業課程上與國際標準接軌。二、職涯成功(Success in career)：持續推動證照輔導、產學合作與實習課程，鋪設好學校與企業間的最後一哩路。三、人生成功(Success in life)：透過鼓勵同學增加知識寬度、學習施與受、建立良好人我關係、並爭取國際交流機會，以奠立學生成功面對未來挑戰的基石。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3840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aa41fb1f-49b3-4eb8-b2f7-4c4cb496f6e6.jpg"/>
                      <pic:cNvPicPr/>
                    </pic:nvPicPr>
                    <pic:blipFill>
                      <a:blip xmlns:r="http://schemas.openxmlformats.org/officeDocument/2006/relationships" r:embed="R8839140657d8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39140657d84cc1" /></Relationships>
</file>