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c17b07b3045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百篇論文爭鳴 化學系國際學術研討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化學系於25、26日兩天舉辦跨國學術交流研討會，內容主要探討如何將化學應用於材料與生活科技中，包含42篇壁報論文，會中共發表100篇論文。研討會除大阪府立大學、韓國科技學院、上海華東理工大學3校外，也特別邀請新加坡大學及馬來西亞拉曼大學的學者一同參與。理學院院長王伯昌表示，「這是難得的大型國際研討會，本次除了學者外，包含日本、韓國、大陸的學生也都參與發表壁報論文。」化學系系主任林志興補充，「這次的研討會特別讓學生也有發表英文學術論文的機會，系上老師也積極投入，希望能提升本校的研究能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1fa22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ef0a126d-226d-4955-a364-df2672a57fb5.jpg"/>
                      <pic:cNvPicPr/>
                    </pic:nvPicPr>
                    <pic:blipFill>
                      <a:blip xmlns:r="http://schemas.openxmlformats.org/officeDocument/2006/relationships" r:embed="R427fb804df0544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7fb804df054406" /></Relationships>
</file>