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c4143076c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e起彩繪淡水風情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用電腦繪出屬於你的淡水風情！為慶祝本校64週年校慶，文錙藝術中心舉辦「e畫淡水風情」繪畫比賽，參賽者須運用本校研發的「e筆書畫系統」畫出淡水周邊美景。最高獎金為5仟元，前3名及佳作5名除了獲頒獎金外，亦可獲得一套e筆神功及獎狀。即日起至16日前，開放全校學生到海事博物館1樓櫃檯報名。
</w:t>
          <w:br/>
          <w:t>海博館提供e筆書畫系統及電腦，參賽者可於20至24日自選時段進行比賽。另外，報名者於賽前可前往海博館登記練習e筆設備，無須預約。詳細資訊請洽海博館網站（網址：http://www.finearts.tku.edu.tw/mm_index.htm）。</w:t>
          <w:br/>
        </w:r>
      </w:r>
    </w:p>
  </w:body>
</w:document>
</file>