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6f13028cb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本校獲品德教育特色學校 22日表揚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獲選為教育部103年品德教育特色學校，將在22日上午於國家圖書館接受表揚，同時於會中展示書面資料，呈現品德教育碩果。學務長柯志恩表示，本校在北一區獲表揚之四校中積分最高，展現本校多年的品德教育成果實至名歸。
</w:t>
          <w:br/>
          <w:t>學務處專員陳瑞娥說明，當天展示資料分為三部分，為「特色活動」、「品德教育課程」，與「宣導活動」特色活動包括「於璀璨絢爛中相遇－感恩．祈福．點燈」、「人與樹的對話」等；品德教育課程則是專業知能課程、服務學習等；宣導活動為生輔組、住輔組所規劃的一般宣導活動，如禮貌運動、智慧財產權宣導活動等。
</w:t>
          <w:br/>
          <w:t>據悉本次獲表揚的大專院校共計16所，包括彰化師範大學、臺灣師範大學、海洋大學等。</w:t>
          <w:br/>
        </w:r>
      </w:r>
    </w:p>
  </w:body>
</w:document>
</file>