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50cb0f2ef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新生註冊率 4系100%達成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至6日止，教務處統計103學年度日間部新生註冊率為96.99%。從新生註冊率數據中，非北區學生人數較去年增加0.57%、境外生人數也從去年的5.06%增至5.9%，教務長鄭東文表示，從數據上來看，顯示在拓展生源和海外招生的推動逐見成效，理工學院辦理的科學營、化材營、機器人等高中營隊，以及不同區域重點高中招生和到校參訪等，都能讓高中生看見本校的多元特色；在海外招生上則是參加海外教育展以提升本校的海外曝光，將會持續進行開拓生源的招生策略。
</w:t>
          <w:br/>
          <w:t>　新生註冊率達100%之系所中，化學系系主任林志興認為，是因為近年不斷舉辦創意化學營、科學營等高中營隊，提升了能見度，透過推廣活動亦能了解化學系的長處，未來將持續維持註冊率和提高錄取分數。俄文系系主任蘇淑燕提到，因就業市場環境改變讓俄文受到重視，除了推行大三出國甄選外，也結合校外及海外實習等特色課程，讓學生更熟悉就業市場，將持續打造本系特色，以吸引更多學生就讀俄文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80032" cy="2029968"/>
              <wp:effectExtent l="0" t="0" r="0" b="0"/>
              <wp:docPr id="1" name="IMG_93224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312d2102-ef66-4129-a13b-b1f4628b9425.jpg"/>
                      <pic:cNvPicPr/>
                    </pic:nvPicPr>
                    <pic:blipFill>
                      <a:blip xmlns:r="http://schemas.openxmlformats.org/officeDocument/2006/relationships" r:embed="Rf64e285558474b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0032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4e285558474b23" /></Relationships>
</file>