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c544b62694b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獎勵預研生.榮譽生參與科技部計畫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3日，學術副校長葛煥昭在行政會議中，專題報告「激發研究潛能，提升學術聲望」，並具體提出頒佈獎勵指示及會請相關單位擬定因應辦法。據此，研究發展處於7日公布「獎勵大學部學生及指導教師參與科技部計畫作業實施要點」等多項辦法。
</w:t>
          <w:br/>
          <w:t>　其中，為配合校務發展計畫，及獎勵大學部學生及指導教師參與科技部計畫，同時培育本校預研生及修讀榮譽學程之大學部學生具備專業能力，並提升從事學術研究之興趣，經科技部核定後，即可向研發處提出申請，獎勵金視對象分類，各可獲得新臺幣2,000元至12,000元不等，歡迎全校師生踴躍申請。</w:t>
          <w:br/>
        </w:r>
      </w:r>
    </w:p>
  </w:body>
</w:document>
</file>