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9f55d782245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）民眾利用政府機關發行的出版品，只要註明出處，基本上成立合理使用的空間較一般寬廣。
</w:t>
          <w:br/>
          <w:t>2.（　）撰寫碩博士論文時，可以在合理範圍內引用他人的著作，只要註明出處，就不會有侵害著作權的問題。
</w:t>
          <w:br/>
          <w:t>3.（　）電視新聞報導知名藝術家（例如聲樂家、演奏音樂家等）公演消息時，可以播放小部分演出內容，來達到新聞傳播效果。
</w:t>
          <w:br/>
          <w:t>4.（　）只要註明作者、出處，就可以隨意使用他人著作。
</w:t>
          <w:br/>
          <w:t>【說明：註明作者、出處是利用人在主張合理使用他人著作時，依著作權法所課予的「義務」，並非只要註明作者、出處，即屬於「合理使用」。】
</w:t>
          <w:br/>
          <w:t>答案：1.（○）2.（○）3.（○）4.（Ｘ）</w:t>
          <w:br/>
        </w:r>
      </w:r>
    </w:p>
  </w:body>
</w:document>
</file>