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4c32e3456648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943 期</w:t>
        </w:r>
      </w:r>
    </w:p>
    <w:p>
      <w:pPr>
        <w:jc w:val="center"/>
      </w:pPr>
      <w:r>
        <w:r>
          <w:rPr>
            <w:rFonts w:ascii="Segoe UI" w:hAnsi="Segoe UI" w:eastAsia="Segoe UI"/>
            <w:sz w:val="32"/>
            <w:color w:val="000000"/>
            <w:b/>
          </w:rPr>
          <w:t>Library Information Event for International Students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Qi-zhuo, Tamkang Times】On October 16th the Chueh-sheng Memorial Library held an event titled, “How International Students Can Utilize Library Resources.” Many international students participated in the event hosted by Director of Reference and Information Services Section, Su-jing Chang, who stated, “This is the first time the library has held a lecture like this for international students, I’m sure it will prove to be very useful for everyone.” 
</w:t>
          <w:br/>
          <w:t>Speaker, Shiou-iuan Hsu, began the lecture by giving a brief history of the library and it’s unique qualities such as the RFID shelving system. The lecturer used the Web Pad online searching system while explaining and recommending many of the services and resources the program had to offer. First-year German student of the Graduate Institute of Futures Studies, stated, “The lecture was extremely useful and I’m glad that I’ll be able to take advantage of the many resources that it has to offer.” Another student from Paraguay stated, “It’s great to see that the library is so well diversified. There are a lot of great ways to learn here.”</w:t>
          <w:br/>
        </w:r>
      </w:r>
    </w:p>
  </w:body>
</w:document>
</file>