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f78255fe4c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Homecoming Day 返校歡慶　牧羊民歌又唱起 于右任書法開展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、李昱萱淡水校園報導】64週年校慶系列活動陸續登場。文錙藝術中心和總務處分別於本週舉辦「于右任書法傳承暨名家書法展」、蘭花展和台灣米食節。4日，名家書法展啟動，為紀念「一代草聖」于右任逝世50週年，邀請中華民國書學會、陝西省于右任書法學會等單位協辦，共計展出99位書法家作品。本校校訓「樸實剛毅」即是于右任所題，宮燈大道亦命名為「右任路」。書法展預計於10日舉辦開幕茶會。
</w:t>
          <w:br/>
          <w:t>　此外，文錙藝術中心於校慶當天在文錙音樂廳舉辦「牧羊民歌」，邀請柴郡貓、靜謐時光、徐小花3校友團及學生社團演奏。組員壽華民表示，「淡江為校園民歌發源地之一，希望音樂傳承的浪潮能延續下去。活動自由入場，歡迎聆聽。」
</w:t>
          <w:br/>
          <w:t>　總務處於6日至8日在黑天鵝展覽館舉辦「窗外有蘭天」蘭花展，展出臺灣培植的蘭花，現場亦有臺灣蘭花產銷發展協會專業解說員導覽，歡迎教職員生參觀。
</w:t>
          <w:br/>
          <w:t>　為推廣在地消費及低碳飲食，總務處於校慶期間在美廣舉辦「第四屆台灣米食節」，結合校內商家推出多元米食類商品及眾多美食。即日起至27日，在合作店家消費指定商品，可參加抽獎活動，詳情請洽總務處資產組（校內分機2027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65376" cy="3840480"/>
              <wp:effectExtent l="0" t="0" r="0" b="0"/>
              <wp:docPr id="1" name="IMG_93298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134a149b-dc5d-4dc1-b2de-c34013dc8ff3.jpg"/>
                      <pic:cNvPicPr/>
                    </pic:nvPicPr>
                    <pic:blipFill>
                      <a:blip xmlns:r="http://schemas.openxmlformats.org/officeDocument/2006/relationships" r:embed="R919f1146d532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5376" cy="3840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9f1146d5324317" /></Relationships>
</file>