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bf21558f9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中文系拾幾頁創刊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【記者盧逸峰淡水校園報導】「讓這本雜誌的內容，成為你生命中的拾幾頁吧！」中文系學會於11月中旬發行《拾幾頁》藝文誌創刊號，內容近50頁、首刷印製200冊，先前已於13、14日在文學館2樓穿堂擺攤販售。
</w:t>
          <w:br/>
          <w:t>　主編中文四曾貴麟說明，本刊物由9位對寫作、文學、編輯有興趣的本系生合力完成，刊物名稱《拾幾頁》乍看之下像名詞，但「拾」亦能當動詞，希望讀者在閒暇時，拿起這本雜誌「拾」個幾頁文章、點綴生活。他認為，「身為中文系學生，不應只涉獵學術領域，更該用感官去發掘、認識生活周遭的人事物，故在刊物中蒐羅多元內容，如優秀系友專訪、文學作品徵稿、探討文學趨勢、一日小旅行、也介紹系上研究室與系隊，藉此豐富校園中的藝文色彩。」《拾幾頁》為季刊性質，目前預計每學期發行兩刊，詳細資訊詳洽臉書粉絲專頁（https://www.facebook.com/severalpages）。</w:t>
          <w:br/>
        </w:r>
      </w:r>
    </w:p>
  </w:body>
</w:document>
</file>