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db2163a28b4e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TKU awarded Physically Disabled Accessibility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Tamkang Times】Tamkang University was recently awarded the “New Taipei City’s Physically Disabled Accessibility Award,” being the only academic institution recognized among 23 different industries. Dean of Human Resources, Shi-feng Chuang, stated, “TKU has always worked hard to create an environment that is suitable for physically impaired individuals. We actively assimilate the Handicapped Employees Rights Act and continue to seek ways to improve their lifestyle on campus.” Shi-feng Chuang followed up by stating, “In the future we will continue to make our environment even more handicapped friendly, expanding the amount of employment opportunities available.</w:t>
          <w:br/>
        </w:r>
      </w:r>
    </w:p>
  </w:body>
</w:document>
</file>