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cfc38a6a1046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TKU is Certified for ISO14001 and OHSAS18001 for 2014</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Qi-zhuo, Tamkang Times】On November 27th in the Chueh-sheng International Conference Hall a meeting took place on Taipei and Lanyang Campus confirming TKU had received certification for the Occupational Health and Safety Management system of 2014. After SGS sent 6 assessors to TKU’s three campuses to do an inspection, TKU once again received both the ISO14001 Certification and the OHSAS18001 Certification. 
</w:t>
          <w:br/>
          <w:t>　Vice President of Administration, Yi-jen Hu, expressed, “For three consecutive years TKU has received the EPA award and last year we were honored with the Executive Yuan’s National Environmental Protection Education Award. And being selected to receive the Ministry of Education’s Academic Institution Laboratory Safety and Hygiene Award this year, was another great honor. It’s such a blessing to be bestowed with certifications that confirm our efforts.” Yi-jen Hu then expressed his gratitude to everyone for their diligence and hard work. The assessors confirmed that the quality of TKU in terms of environment, safety and hygiene were exceptional. Dean of General Affairs, Shiaw-shyan Luo, stated, “All of the staff also participate in Disaster Prevention, Law Reform and Continual Modifications.”</w:t>
          <w:br/>
        </w:r>
      </w:r>
    </w:p>
  </w:body>
</w:document>
</file>