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23e2005b4e44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營造美學 文錙迎繪畫展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怡玲淡水校園報導】文錙藝術中心於17日舉辦「2014新浪潮繪畫展」開幕式，由校長張家宜、文錙藝術中心主任張炳煌，及親臨現場的17位參展藝術家共同揭幕。張校長致詞時表示，本校注重培育學生的美學涵養，希望透過不同型態的展覽，提升學生的興趣與素養。
</w:t>
          <w:br/>
          <w:t>　畫家楊恩生將〈南郭寺〉、〈漢陽陵〉2作品致贈予文錙中心典藏。張炳煌提到，本檔展覽精挑細選，參展畫家年齡層分布廣泛，將不同年代與領域的畫風集結展出。教科二王怡文開心地說：「這次展覽畫風多元有趣，沒有一定的素材、年齡和主題限制，還有許多年輕畫家的作品，很喜歡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bee176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2/m\45411b1b-fb72-4329-a6b2-16aa3bbdd854.jpg"/>
                      <pic:cNvPicPr/>
                    </pic:nvPicPr>
                    <pic:blipFill>
                      <a:blip xmlns:r="http://schemas.openxmlformats.org/officeDocument/2006/relationships" r:embed="Rc339cf8492d04f3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339cf8492d04f32" /></Relationships>
</file>