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eb4d60216440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【八大素養系列專題之一：全球視野】全球視野 碰撞新思維</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To know the world and to be known in the world..
</w:t>
          <w:br/>
          <w:t>為增進淡大生之全球視野素養，開設全球視野學門必修課程外，積極與海外姊妹校學術交流、鼓勵大三生出國、學生社團暑假海外服務更拓展國際化......
</w:t>
          <w:br/>
          <w:t>文字／呂柏賢、余浩鉻、攝影／余浩鉻
</w:t>
          <w:br/>
          <w:t>國際化推展
</w:t>
          <w:br/>
          <w:t>　國際化是本校三化教育理念之一，1968年起陸續與國外各大學簽訂學術合作協議，以拓展國際交流與合作。1978年3月正式成立「學術交流委員會」，負責研究及執行本校國際性學術交流等工作。1995年8月1日起，將學術交流委員會改組為「國際交流委員會」，延伸職掌內容推動學生短期海外留學、學生出國參加國際會議等國際交流活動。1999年更設置國際交流暨國際教育處，專司本校國際學術交流合作事宜。2007年，設立國際事務副校長，專門督導國際交流等業務，同時整併成「國際化暨國際交流委員會」。2011年8月1日，因應教育部政策，本校開始招收大陸學位生，並加強兩岸學術合作交流，特復將國際交流暨國際教育處更名為「國際暨兩岸事務處」，並擴大編制，分設「國際暨兩岸交流組」及「境外生輔導組」。國際暨兩岸交流組負責國際及兩岸合作交流等相關業務；境外生輔導組負責國際學生、僑生及陸生之輔導等相關業務。
</w:t>
          <w:br/>
          <w:t>國際化特色 校園隨處可見
</w:t>
          <w:br/>
          <w:t>　本校不遺餘力地推動國際化，包括積極拓展國際交流與合作、陸續與國外各大學簽訂學術合作協議，如雙聯學位合作計畫、加強與姊妹校師生交換交流等，目前本校已與全球173所大學簽訂學術交流協議。
</w:t>
          <w:br/>
          <w:t>　本校自1990年開始招收國際學生，各院所系都有境外生，截至103學年度第一學期止，有來自北美洲、中南美洲、大洋洲、歐洲、非洲、亞洲等國家的境外生共1601人，包含外籍生、陸生和僑生，一走進淡水校園，經常可見金髮碧眼、膚色黝黑、自然捲髮的外籍學生。同時，針對境外生陸續開設英語授課課程外，另有國際企業學系英語專班、亞洲研究所數位學習碩士在職專班、戰略所等特色學系境外生專班，並且蘭陽校園之全球發展學院更以全英語授課發展國際學習教育，讓境外生有更多修課選擇。淡江現有5個英語授課學士專班、7個全英語授課學分學程。
</w:t>
          <w:br/>
          <w:t>境外生文化活動 增進國際觀
</w:t>
          <w:br/>
          <w:t>　為讓境外生適應本校校園生活，依據需求規劃相關輔導。生活方面，建立境外生導師制及安排學伴幫助同學，還有國際大使團及僑生性質學生社團，協助境外生辦理各項活動。同時因應境外生的國情或節慶，舉辦境外生文物展、文化之旅、中秋節柚子比賽、端午節餐會、冬至湯圓享溫情、境外生運動競賽、星月飄揚音樂會、跨文化之夜等活動，來充實境外生生活。
</w:t>
          <w:br/>
          <w:t>英語環境深受肯定
</w:t>
          <w:br/>
          <w:t>　本校重視英語教學，外語學院下設有英語等6語系，並設有各語系專屬的外語學習特區。自2008年起進行全校英語課程改革，且日間學制學生須通過英語能力檢定畢業門檻；另外，在國際處在驚聲10樓大廳舉辦的「外語聊天室 Chat Corner」提供英、德、法、韓、日、俄、西7種語言練習，並規劃國際交誼廳，讓來校研修境外生可藉此交流不同文化，豐富本國生與境外生互相學習機會。2003年本校獲得行政院研考會頒予「英語生活優質環境特優」的肯定。
</w:t>
          <w:br/>
          <w:t>課程涵養 社團培育 建立全球視野
</w:t>
          <w:br/>
          <w:t>　為增進本校學生具有世界觀及全球化意識，因此開設「全球視野學門」提供校必修，讓學生能以經濟全球化、國際現勢、歐洲與世界等主題下，建立全球性視野之基礎外，並能在未來的生涯中不斷加強對世界趨勢之洞察力。而學生社團與相關系所則展現多元才能進行國際化交流，如國際青年交流團、國際事務研習社等社團定期舉辦社課增進國際觀；美洲所則於2013年擔任外交部國際青年大使墨西哥交流團與墨西哥友善互動，展現國民青年外交。暑假期間在校生組成「服務學習團」至海外進行中文教學、村落關懷等。
</w:t>
          <w:br/>
          <w:t>未來持續精進推行
</w:t>
          <w:br/>
          <w:t>　自103學年度第一學期起，各學院將成立院級國際化策進委員會，以增強各系所國際化的業務推動，未來希望更增加境外生人數。本校將在既有的基礎上，將以5項計畫持續推動。
</w:t>
          <w:br/>
          <w:t>‧校園環境地球村化
</w:t>
          <w:br/>
          <w:t>　除持續營造國際友善校園，並建立行政體系、校園資訊和學生諮詢輔導全面雙語化機制，建置語言無障礙的生活學習環境等。
</w:t>
          <w:br/>
          <w:t>‧國外資源加倍增值
</w:t>
          <w:br/>
          <w:t>　有效利用海外姊妹校研究與教學資源、深化跨國學術合作；強化國際師資結構、增加優質英語授課課程，以及持續增加國際認證領域及積極參與國際教育組織等。
</w:t>
          <w:br/>
          <w:t>‧在地學英語頂呱呱
</w:t>
          <w:br/>
          <w:t>　持續增設全英語授課多元學分學程，推出外語網路學習站和雲端開放課程，並在暑假繼續開設外語暑期班，吸引本地生與境外生參加。
</w:t>
          <w:br/>
          <w:t>‧突破千人海外學習
</w:t>
          <w:br/>
          <w:t>　打造跨國多元學習共同體，經由長短期出國留學、研習、海外志工、海外企業實習、國際專業服務學習等，拓展學生的國際視野。
</w:t>
          <w:br/>
          <w:t>‧境外生競來淡江行
</w:t>
          <w:br/>
          <w:t>　在海外招生方面，將積極與當地學校策略聯盟、參與海外教育展、歐洲交換生增質計畫等，以重視國際招生新市場。同時，強化本校網頁將以多國語言、多媒體互動方式介紹本校教學資源、全英語授課專班、學位學程，以吸引廣大境外生申請入學。
</w:t>
          <w:br/>
          <w:t>本校國際化歷程及成果
</w:t>
          <w:br/>
          <w:t>1968年：陸續與國外各大學簽訂學術合作協議
</w:t>
          <w:br/>
          <w:t>1978年：成立學術交流委員會
</w:t>
          <w:br/>
          <w:t>1995年：改組為國際交流委員會
</w:t>
          <w:br/>
          <w:t>1999年：設置國際交流暨國際教育處
</w:t>
          <w:br/>
          <w:t>2007年：設立國際事務副校長，整併成國際化暨國際交流委員會
</w:t>
          <w:br/>
          <w:t>2011年：更名國際暨兩岸事務處，並設交流組及境輔組
</w:t>
          <w:br/>
          <w:t>我們都是淡江人
</w:t>
          <w:br/>
          <w:t>戰略碩二Jordan Monica，來自美國紐約
</w:t>
          <w:br/>
          <w:t>　Jordan Monica表示，淡江校園確實有國際化氛圍，境外生豐富了校園多樣性，課堂上也充分感受到教學因應國際化的趨勢。Monica建議課堂上的交流可以多使用英語溝通，更能感受到國際氛圍並增加與境外生交流的機會。她認為，可從日常生活開始，如文化聯誼、餐會等各式各樣的社交活動，透過這些參與認識，更能增加本地學生與境外生的互動，這應該會比課堂學習來的輕鬆且有成效，也能讓境外生融入臺灣生活。Monica感謝校方對境外生的照顧，但希望在生活資訊上能有更多的語言版本以便於了解；她以在紐約市的生活經驗分享國際化，她說：「紐約市的多元化是遍及生活各層面，我們總是在與人互動中學習對各種文化差異的尊重，從中獲得許多新觀念，因此增加互動性是實現國際化重要的因素。」（文／呂柏賢）
</w:t>
          <w:br/>
          <w:t>戰略碩二何怡芳，來自宏都拉斯
</w:t>
          <w:br/>
          <w:t>　何怡芳肯定本校國際化政策，校方提供足夠的全英語課程讓境外生修讀。她認為，淡江的教育優勢是以國際化的角度去面對趨勢，如設立國際處、鼓勵學生大三出國等，非常具有國際觀，她在本校認識到很多好朋友，與大家一起生活與學習；另外，她覺得可再增加國際交換生人數。何怡芳以拉丁美洲與亞洲的關係來看，認為還有許多發展互動空間，因此可藉由學術交流增加對拉丁美洲的認識與了解，還能促進彼此專業人才的學識切磋。何怡芳建議，淡江可在國際學術界上有更多的投資，藉此促進豐富多元的國際觀。（文／呂柏賢）
</w:t>
          <w:br/>
          <w:t>政經三小林愛美，來自日本東京
</w:t>
          <w:br/>
          <w:t>　來自日本東京的小林愛美感謝蘭陽校園師生在生活及學習上對境外生的幫助，但希望能增加多語系的生活資訊，她表示，「蘭陽校園有各種國籍的學生，大家都在平等的基礎上交流，我覺得可以相互溝通彼此的差異是很有幫助的，在這裡我們能夠學習到互相尊重不同國家的文化，大家都是開放心胸互相成長的。」小林愛美從東京的生活環境告訴我們，國際化是世界趨勢，東京街道無處不在的中文與英文交雜的告示牌，讓外地遊客來訪時可感受到便利性，但也應該要保留及發揮自身的傳統與文化精神，與世界各地的朋友們共享。（文／呂柏賢）
</w:t>
          <w:br/>
          <w:t>中文三徐皓鱈，來自香港僑生
</w:t>
          <w:br/>
          <w:t>　中文三香港僑生徐皓鱈喜歡臺灣、同學們的友善和淡江的國際視野。初來乍到之時，儘管熟悉繁體字但仍不適應校園生活，但靠著大家的熱情協助逐漸熟悉校園生活，也認識很多臺灣好朋友，「有次跨年，同學招待我去她家，那5天的假期中，大家都對我很友善很熱情，這次的經歷讓我在孤單時感到温暖，更深深體會到臺灣人的熱情。」每逢寒暑假，境外生輔導組貼心安排移民署來校辦理出入境簽證申請事宜，減少很多繁複手續。平時舉辦情誼活動，彼此互相交流，很感謝學校對境外生的關心。
</w:t>
          <w:br/>
          <w:t>　走在校園裡經常看到外國人身影，身處在國際化校園裡不但開拓她的視野，學校也提供各種資源，讓她深入中文學習還能了解臺灣文化；另外，她還修習華語文課程並輔修西語系，因此更認識了臺灣、結交各國同學來開拓她的生活圈，「很喜歡學校國際化一面，讓我的大學生活更多彩多姿。」（文／余浩鉻）</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09800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bf35ca7b-61a0-4c16-8a9c-8ead219e5c8f.jpg.jpg"/>
                      <pic:cNvPicPr/>
                    </pic:nvPicPr>
                    <pic:blipFill>
                      <a:blip xmlns:r="http://schemas.openxmlformats.org/officeDocument/2006/relationships" r:embed="Rd0e291b8c8c84392"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3136"/>
              <wp:effectExtent l="0" t="0" r="0" b="0"/>
              <wp:docPr id="1" name="IMG_7b186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75367d7f-f1fe-4fd5-b0f3-31572876cd99.jpg.jpg"/>
                      <pic:cNvPicPr/>
                    </pic:nvPicPr>
                    <pic:blipFill>
                      <a:blip xmlns:r="http://schemas.openxmlformats.org/officeDocument/2006/relationships" r:embed="R29a977b745264c21" cstate="print">
                        <a:extLst>
                          <a:ext uri="{28A0092B-C50C-407E-A947-70E740481C1C}"/>
                        </a:extLst>
                      </a:blip>
                      <a:stretch>
                        <a:fillRect/>
                      </a:stretch>
                    </pic:blipFill>
                    <pic:spPr>
                      <a:xfrm>
                        <a:off x="0" y="0"/>
                        <a:ext cx="4876800" cy="2993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189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4ccb3bb3-17c1-42bd-947f-4dd7e91dada9.jpg.jpg"/>
                      <pic:cNvPicPr/>
                    </pic:nvPicPr>
                    <pic:blipFill>
                      <a:blip xmlns:r="http://schemas.openxmlformats.org/officeDocument/2006/relationships" r:embed="R242c6c8c870b4b6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2e8e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738a49ca-896c-4692-b798-bddf51f7c858.jpg.jpg"/>
                      <pic:cNvPicPr/>
                    </pic:nvPicPr>
                    <pic:blipFill>
                      <a:blip xmlns:r="http://schemas.openxmlformats.org/officeDocument/2006/relationships" r:embed="R2fecac9d038a44ab"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50336"/>
              <wp:effectExtent l="0" t="0" r="0" b="0"/>
              <wp:docPr id="1" name="IMG_8b2a8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1b101168-3da1-4f3a-9741-403a8bd86f8a.jpg.jpg"/>
                      <pic:cNvPicPr/>
                    </pic:nvPicPr>
                    <pic:blipFill>
                      <a:blip xmlns:r="http://schemas.openxmlformats.org/officeDocument/2006/relationships" r:embed="R084397a117b94156" cstate="print">
                        <a:extLst>
                          <a:ext uri="{28A0092B-C50C-407E-A947-70E740481C1C}"/>
                        </a:extLst>
                      </a:blip>
                      <a:stretch>
                        <a:fillRect/>
                      </a:stretch>
                    </pic:blipFill>
                    <pic:spPr>
                      <a:xfrm>
                        <a:off x="0" y="0"/>
                        <a:ext cx="4876800" cy="3450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7815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694d7d9b-6d54-4a3e-9394-ee6d489da1c4.jpg.jpg"/>
                      <pic:cNvPicPr/>
                    </pic:nvPicPr>
                    <pic:blipFill>
                      <a:blip xmlns:r="http://schemas.openxmlformats.org/officeDocument/2006/relationships" r:embed="R240d2881539c4ab8" cstate="print">
                        <a:extLst>
                          <a:ext uri="{28A0092B-C50C-407E-A947-70E740481C1C}"/>
                        </a:extLst>
                      </a:blip>
                      <a:stretch>
                        <a:fillRect/>
                      </a:stretch>
                    </pic:blipFill>
                    <pic:spPr>
                      <a:xfrm>
                        <a:off x="0" y="0"/>
                        <a:ext cx="325526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e856f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6c9dc1ad-0d02-4546-adef-cd1dcb61d945.jpg.jpg"/>
                      <pic:cNvPicPr/>
                    </pic:nvPicPr>
                    <pic:blipFill>
                      <a:blip xmlns:r="http://schemas.openxmlformats.org/officeDocument/2006/relationships" r:embed="R38beea4e656f4f8b"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e291b8c8c84392" /><Relationship Type="http://schemas.openxmlformats.org/officeDocument/2006/relationships/image" Target="/media/image2.bin" Id="R29a977b745264c21" /><Relationship Type="http://schemas.openxmlformats.org/officeDocument/2006/relationships/image" Target="/media/image3.bin" Id="R242c6c8c870b4b6a" /><Relationship Type="http://schemas.openxmlformats.org/officeDocument/2006/relationships/image" Target="/media/image4.bin" Id="R2fecac9d038a44ab" /><Relationship Type="http://schemas.openxmlformats.org/officeDocument/2006/relationships/image" Target="/media/image5.bin" Id="R084397a117b94156" /><Relationship Type="http://schemas.openxmlformats.org/officeDocument/2006/relationships/image" Target="/media/image6.bin" Id="R240d2881539c4ab8" /><Relationship Type="http://schemas.openxmlformats.org/officeDocument/2006/relationships/image" Target="/media/image7.bin" Id="R38beea4e656f4f8b" /></Relationships>
</file>