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6445bbae042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教育部補助40萬  促教師多元升等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條條大路通羅馬！為引導教師專業分軌，提升各類型教師專業能力成長，學習與教學中心與研究發展處將合辦4場「淡江大學教師多元升等制度論壇」，陸續為本校各學院所屬教師說明升等新制，並進行實務經驗分享。
</w:t>
          <w:br/>
          <w:t>　第一場於17日登場，參與的是商管學院所屬教師。人資長莊希豐致詞時表示，本校正積極推動多元升等制度，除原有「學術研究型」升等外，新增「教學型」及「技術應用型」兩種升等類型，「3種升等管道可互相轉換，匯整論壇意見及完成法規修訂後，預計於104學年度全面試辦。」本校獲教育部補助40萬推展升等新制。商管學院院長邱建良致詞時表示，「多元升等制度列入教學卓越計畫中，現在新增了兩個升等制度，老師可選擇最適宜的方式升等。」
</w:t>
          <w:br/>
          <w:t>　「教學型」升等之規劃由學習與教學中心執行長游家政分享，他指出研究重點為學科專業加上教學實踐的教學實務研究之成果，包括教材、專門著作、教學評量設計等等。運輸管理學系助教鍾智林則以英語授課（EMI）教學研究為例，分享如何進行教學實務研究。
</w:t>
          <w:br/>
          <w:t>　研發處處長張德文則講述研發技術成果為「技術應用型」升等之重點，成果包含專利、技術或管理個案、產學合作，並講解審查規定與標準。產經系副教授林佩蒨說：「多元升等是好的，但可能要實行一段時間，辦法和執行成效更加明確，多元升等的分流或趨勢才會表現出來。」</w:t>
          <w:br/>
        </w:r>
      </w:r>
    </w:p>
  </w:body>
</w:document>
</file>