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4f565ab98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因應少子衝擊 本校精實人力資源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校第140次行政會議於上月26日在驚聲國際會議廳舉行，並與蘭陽、臺北校園同步視訊。校長張家宜指示，未來除了將八大素養及核心能力融入所有課程外，期待各系所在產學合作中，能更進一步推動就業學程。
</w:t>
          <w:br/>
          <w:t>　會中，首先表揚「團隊研究績優獎」頒發水資源管理與政策研究中心獎勵金150萬元、視障資源中心獎勵金70萬元、風工程研究中心獎勵金30萬元。
</w:t>
          <w:br/>
          <w:t>　專題報告中，行政副校長胡宜仁以「少子化與淡江行政」為題，報告校內近期修繕工程、少子化衝擊下的招生分析，並提出行政策略之因應，在組織精實、生源多元、資產活化、校友凝聚及節流管控進行建議統整。
</w:t>
          <w:br/>
          <w:t>　人資長莊希豐以「本校人力現況分析」為題，對教學與行政人力年齡結構分析。因應屆齡退休教師人數變化，適度控制增聘教師；同時提出職員人力持續遇缺不補政策，以約聘人員替補；因此建議，在考慮縮編下適時開放約聘人員轉任職員的名額，以期提升員工向心力。
</w:t>
          <w:br/>
          <w:t>　張校長指示，此專題報告主要讓同仁了解面臨少子化的未來人力規劃，若依此報告發展，不會主動裁減專任人力。
</w:t>
          <w:br/>
          <w:t>　會中通過「淡江大學數位微學程推動委員會設置辦法」，修正通過有「專任教師研究獎勵辦法」、「學術審議委員會設置辦法」。在獎勵教師研究辦法中，新增產學研究計畫獎勵、與國際學者共同發表2獎勵。在獎勵修改討論部份，學術副校長葛煥昭對此回應：「篇篇有獎，篇篇等值。」張校長也呼應，此次修改是從「質」和「量」做考量，希望鼓勵教師踴躍在優質期刊上發表，未來法規也會視狀況再修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0275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37b3a2e5-ad50-4b04-805a-5006dd688b95.jpg"/>
                      <pic:cNvPicPr/>
                    </pic:nvPicPr>
                    <pic:blipFill>
                      <a:blip xmlns:r="http://schemas.openxmlformats.org/officeDocument/2006/relationships" r:embed="R44ce7ee58d4b4e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ef58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cec94071-f467-43fc-aa7e-e19433242b05.jpg"/>
                      <pic:cNvPicPr/>
                    </pic:nvPicPr>
                    <pic:blipFill>
                      <a:blip xmlns:r="http://schemas.openxmlformats.org/officeDocument/2006/relationships" r:embed="R3e4c23df458d41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ce7ee58d4b4e34" /><Relationship Type="http://schemas.openxmlformats.org/officeDocument/2006/relationships/image" Target="/media/image2.bin" Id="R3e4c23df458d41ca" /></Relationships>
</file>