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0a24ad3f924c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956 期</w:t>
        </w:r>
      </w:r>
    </w:p>
    <w:p>
      <w:pPr>
        <w:jc w:val="center"/>
      </w:pPr>
      <w:r>
        <w:r>
          <w:rPr>
            <w:rFonts w:ascii="Segoe UI" w:hAnsi="Segoe UI" w:eastAsia="Segoe UI"/>
            <w:sz w:val="32"/>
            <w:color w:val="000000"/>
            <w:b/>
          </w:rPr>
          <w:t>TKU Alumni are Awarded Grants for Film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Yi-mei Chen, Tamkang Times】The Ministry of Culture’s Bureau of Audiovisual and Music Industry Development announced the 2015 annual film grant award name list. Alumni of the Department of Mass Communication and Director, Ya-che Yang, was awarded 15,000,000 NT for the film Bloody Gloves, and Alumni of the Department of  Information and Library Science and film editor, Yu-hsun Chen, was awarded a grant of 14,000,000 NT for the film  Springfield Number One. 
</w:t>
          <w:br/>
          <w:t>Ya-che Yang explained, “Making a film is a lot like having a baby. Now that it is my third time being nominated it doesn’t give me as much pressure as before, but I still want to make a great product for the public and be sure not to waste any taxpayer dollars.” The film Bloody Gloves is a thriller that was inspired when Director Yang saw a protest taking place about housing in Miao Li. Editor Chen stated, “I’m just an editor, I can’t take credit for the project.”</w:t>
          <w:br/>
        </w:r>
      </w:r>
    </w:p>
  </w:body>
</w:document>
</file>