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2c30e73a7247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956 期</w:t>
        </w:r>
      </w:r>
    </w:p>
    <w:p>
      <w:pPr>
        <w:jc w:val="center"/>
      </w:pPr>
      <w:r>
        <w:r>
          <w:rPr>
            <w:rFonts w:ascii="Segoe UI" w:hAnsi="Segoe UI" w:eastAsia="Segoe UI"/>
            <w:sz w:val="32"/>
            <w:color w:val="000000"/>
            <w:b/>
          </w:rPr>
          <w:t>Student of the Chinese Language Center Wins Culture Ambassador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Yi-mei Chen, Tamkang Times】Vietnamese student of the Chinese Language Center, Ms. Thi Kim Cuc Nguyen participated in Quanta Culture and Education Foundation’s Culture Ambassador Competition and won first place. For the competition candidates from different universities travelled all around Taiwan doing different missions at junior high schools and high schools. Ms. Thi Kim Cuc Nguyen’s mission took place at Datung Elementary School in Taoyuan and she impressed the judges by sharing a wealth of information about Vietnamese culture. She expressed, “I’m really grateful to my teachers for all of their support and assistance. I got to learn a lot about Hakka Culture during this trip and my Chinese has also improved.”  Guidance Professor Qing-rong Meng, stated, “I wanted to use this opportunity to let the students in the Chinese Language Center utilize their skills in a real experience. Thi Kim Cuc Nguyen is a very enthusiastic student and the children at the Datung Elementary School  loved interacting with her on this exchange.”</w:t>
          <w:br/>
        </w:r>
      </w:r>
    </w:p>
  </w:body>
</w:document>
</file>