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9bcaa282747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國際學院9日 研討世界新格局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9日（週一）上午九時在驚聲國際會議廳，由國際研究學院和上海國際問題研究院（SIIS）共同舉辦第十九屆「世界新格局與兩岸關係」研討會，會中規劃「當前全球局勢」、「當前亞太局勢」、「當前亞太國際關係」、「當前中國外交」及「當前亞太關係」5場主題，並有綜合座談以探究時事。國際研究學院院長王高成表示，本次研討會雙方互辦已長達19年實屬難得，該院是大陸三大外交政策智庫之一，由於中國崛起其外交政策都會影響亞太地區和兩岸關係，因此藉由本次研討會更了解全面情勢，歡迎全校師生踴躍參與。</w:t>
          <w:br/>
        </w:r>
      </w:r>
    </w:p>
  </w:body>
</w:document>
</file>