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39bcaa2827475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957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國際學院9日 研討世界新格局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新聞萬花筒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9日（週一）上午九時在驚聲國際會議廳，由國際研究學院和上海國際問題研究院（SIIS）共同舉辦第十九屆「世界新格局與兩岸關係」研討會，會中規劃「當前全球局勢」、「當前亞太局勢」、「當前亞太國際關係」、「當前中國外交」及「當前亞太關係」5場主題，並有綜合座談以探究時事。國際研究學院院長王高成表示，本次研討會雙方互辦已長達19年實屬難得，該院是大陸三大外交政策智庫之一，由於中國崛起其外交政策都會影響亞太地區和兩岸關係，因此藉由本次研討會更了解全面情勢，歡迎全校師生踴躍參與。</w:t>
          <w:br/>
        </w:r>
      </w:r>
    </w:p>
  </w:body>
</w:document>
</file>