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3ab5fada0e43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957 期</w:t>
        </w:r>
      </w:r>
    </w:p>
    <w:p>
      <w:pPr>
        <w:jc w:val="center"/>
      </w:pPr>
      <w:r>
        <w:r>
          <w:rPr>
            <w:rFonts w:ascii="Segoe UI" w:hAnsi="Segoe UI" w:eastAsia="Segoe UI"/>
            <w:sz w:val="32"/>
            <w:color w:val="000000"/>
            <w:b/>
          </w:rPr>
          <w:t>The College of International Studies holds Shape of the New World Meeting</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【Tamkang Times】At 9am in the Chueh-sheng International Conference Hall, the College of International Studies and the Shanghai Institute for International Studies (SIIS), held the 19th annual “Shape of the New World and the Cross Straits Relationship” forum. This year the forum held five different discussions: Present Global Structure, Present Structure of Asia-Pacific, Present Situation of Asia-Pacific and its Relationship with the World,  Present Chinese Diplomacy and Present Asia-Pacific Relations. Dean of the College of International Studies, Kao-cheng Wang, expressed, “It’s rare to have an international forum such as this one take place for 19 years. It’s important to discuss issues like China diplomacy and it’s impact on the international world, so everyone is encouraged to come participate.”</w:t>
          <w:br/>
        </w:r>
      </w:r>
    </w:p>
  </w:body>
</w:document>
</file>