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a642a06e224c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TKU Officials Meet with Sister Schools in China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Vice President of International Affairs, Wan-chin Tai (second on the right), Dean of the College of Engineering, Chii-dong Ho (third on the left), Dean of the College of Business and Management,  Chien-liang  Chiu (second on the left),  and Dean of the College of Foreign Languages and Literature, Hsi-deh Wu , had a productive visit to Mainland China with several universities: Fuzhou University, East China Normal University and Sandong University. 
</w:t>
          <w:br/>
          <w:t>During the winter break, they visited Mainland China universities including sister schools for the purpose of explaining the enrollment process for masters and graduate students. They signed an agreement to establish an exchange program with Fuzhou University. President of Fuzhou University, Jian Wang (first on the right), expressed his hopes and aspirations of a fruitful long-term agreement with TKU. Vice President of East China Normal University expressed wishes of raising the maximum amount of students for the current exchange program with TKU. Vice President of Sandong University, Yan Chen, mentioned the current layout that would attract more graduate and PHD students to the program in the future. (Article/Picture taken by the Office of International and Cross-Strait Affairs)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1096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92e0fb45-0f33-4beb-a694-93d516638933.jpg"/>
                      <pic:cNvPicPr/>
                    </pic:nvPicPr>
                    <pic:blipFill>
                      <a:blip xmlns:r="http://schemas.openxmlformats.org/officeDocument/2006/relationships" r:embed="Rd03c37fcca244858"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3c37fcca244858" /></Relationships>
</file>