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64f17c23c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蟬聯18年企業最愛 Cheers、遠見雙雙肯定私校第一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激烈競爭環境，企業徵才首重工作態度外，擁有專業技術實做人才越受青睞。《Cheers》雜誌每年的企業最愛大學生調查中，本校蟬聯18年私校第一，除感謝企業的肯定，本社特別針對教育理念與育才特色，進行專題採編。
</w:t>
          <w:br/>
          <w:t>文字／黃怡玲整理、照片／本報資料照片、資料來源／《Cheers》雜誌和《遠見》雜誌
</w:t>
          <w:br/>
          <w:t>《Cheers》雜誌企業最愛大學生調查　八大指標（創新能力、融會貫通能力、解決問題能力、抗壓性、團隊合作、學習意願、國際觀與外語能力、專業知識與技術）持續私校第一！
</w:t>
          <w:br/>
          <w:t>前言
</w:t>
          <w:br/>
          <w:t>　2015年，本校於《Cheers》雜誌之「2015年2000大企業最愛大學生」調查中，獲全國大專校院整體排名第八名，為私校第一，且連續18年蟬聯私校第一！根據《遠見》雜誌與東方線上合作「2015企業最愛大學生」調查，邀請擁有人才晉用決策或參與權的主管填寫問卷，結果本校名列全國第七名、私校第一名，兩項調查本校雙雙蟬聯稱霸，表現犀利！
</w:t>
          <w:br/>
          <w:t>　在「2015年2000大企業最愛大學生」調查，以「專業知識與技術」、「國際觀與外語能力」、「學習意願」、「團隊合作」、「抗壓性」、「解決問題能力」、「融會貫通能力」及「創新能力」等八大指標，針對2000大企業主管進行問卷調查。
</w:t>
          <w:br/>
          <w:t>　本校在「新鮮人表現超出企業預期」中名列第四，並在「北部地區企業最愛私校」位居第一。產業最愛大學生中，本校在「一般服務業」與「金融業」分別名列第三與第四名，在「企業青睞產學合作」的排名則為第十名。因此，本校將持續朝向培育具心靈卓越的高校教育組織邁進。
</w:t>
          <w:br/>
          <w:t>Cheers八大指標私校第一
</w:t>
          <w:br/>
          <w:t>學習意願、抗壓性、團隊合作全國前五
</w:t>
          <w:br/>
          <w:t>　從《Cheers》雜誌之「企業最愛大學生」調查中可看出，本校不但連續18年蟬聯私校第一，其中8大能力指標是歷年企業對人才完整的期待，根據《Cheers》雜誌調查中指出，本校持續在2010年至2014年的8大能力指標中，亦是維持在私校第一。
</w:t>
          <w:br/>
          <w:t>　在《Cheers》雜誌調查中，本校持續在「學習意願」、「抗壓性」、「團隊合作」調查項目中排入全國前五名。根據調查結果中指出，關於「學習意願」和「抗壓性」之指標是企業晉用社會新鮮人首重能力前二名，且比率逐年提高，如2010年的「學習意願強，可塑性高」為73.5%、「抗壓性與穩定度高」為65.7%，至2015年時，「學習意願強，可塑性高」調升為81.4%、「抗壓性與穩定度高」為77.8%，甚至超過對「專業知識與技術」的要求，《2015最佳大學指南》還以「人才最寶貴能力：學習意願、抗壓力」為標題，表達企業徵才需求。
</w:t>
          <w:br/>
          <w:t>　本校推行三化教育理念並積極推動學生八大素養，在三環五育的薰陶之下，培育學生具有專業知識能力，並在社團活動中具體培養人際互動和學習解決問題能力，增進抗壓力以保持學生在職場的戰鬥力。
</w:t>
          <w:br/>
          <w:t>　大傳系校友劉昱余分享，職場上許多學長姐願意回饋並給予學弟妹機會和關心，而校風自由並提供多元學習管道，理論學習兼顧實務操作，讓淡江人能快速適應職場。社團活動提供學生領導統御的機會，儘管過程中會經歷挫折及摩擦，但團隊合作的實際經驗有助於提升工作上的抗壓性。
</w:t>
          <w:br/>
          <w:t>　中文系校友莊旻嬑則認為，母校藏書資源豐富、淡江時報的實際採訪經驗，以及系上學長姐返校經驗分享，均內化為自己經驗養分。雖然學校與職場環境不同，但母校鼓勵在校生跨領域學習，有助於提升壓力調適的能力。
</w:t>
          <w:br/>
          <w:t>淡江新鮮人
</w:t>
          <w:br/>
          <w:t>受一般服務業和金融業企業喜愛
</w:t>
          <w:br/>
          <w:t>　從《Cheers》雜誌調查結果看到，本校持續地在五大產業中，於「一般服務業」和「金融業」為企業最愛全國前五名，更在「2015年2000大企業最愛大學生」調查之「企業青睞產學合作」的排名為第十名，顯示本校推動產學合作效果有成。
</w:t>
          <w:br/>
          <w:t>　2014年7月21日，本校舉辦「淡江大學產學聯盟協議書簽約典禮」中，與上銀科技、華航、富邦人壽等近200家企業攜手簽訂產學聯盟協議，提供近千名實習名額，為淡江學生開啟就業之門，近50系所與企業長期保持良好合作關係，更有24萬海內外校友共同扶持，以產學合作方式協助學弟妹減少學用落差並培育企業人才，共創雙贏局面。
</w:t>
          <w:br/>
          <w:t>　此外，本校各學院皆發揮學院特色，規劃就業學程、企業實習等相關產學合作內容，如文學院以文創產業為主；理學院與業界合作研發新藥物；工學院和商管學院則以學分學程提供企業實作實習；外語學院與企業開發外語教學；國際學院主要以促進臺灣對外關係為主；教育學院以文教服務、諮商系統、產業合作為主軸；全球發展學院則發展觀光產業等，多元的課程、企業參訪等內容，讓學生有機會提早認識職場內容。
</w:t>
          <w:br/>
          <w:t>　公共行政學系雙主修財金系校友林緒紳自信地說：「許多大企業的高階主管都是學長姊並樂於提攜後進。而業界對母校評價極高，學生不僅在專業上有一定水準，社團中培養的團隊合作也有優秀表現。因此淡江私校第一實至名歸，求職時可加分不少。」
</w:t>
          <w:br/>
          <w:t>遠見雜誌2011調查畢業生綜合競爭力
</w:t>
          <w:br/>
          <w:t>本校首勝臺大
</w:t>
          <w:br/>
          <w:t>　根據《遠見》雜誌與東方線上合作「2015企業最愛大學生」調查中提到，本校除了是全國第七、私校第一外，在企業主評比「科系」畢業生表現，本校在「媒體／傳播系畢業生」名列第四。
</w:t>
          <w:br/>
          <w:t>　而2011年根據《遠見》雜誌與104人力銀行合作「2011大學校院綜合競爭力排名」調查，在「畢業生整體表現」、「近年來畢業生素質提升」、「入職場後自我能力提升」和「應變處理應變能力」的指標成績中，本校首次打敗臺大，排名第二，僅次於成大。
</w:t>
          <w:br/>
          <w:t>因應企業用才趨勢 
</w:t>
          <w:br/>
          <w:t>本校提三環五育、八大素養教育理念
</w:t>
          <w:br/>
          <w:t>　自「2015年2000大企業最愛大學生」調查結果出爐後，《Cheers》雜誌174期中提出4大趨勢，分別為「企業用才趨務實，擁有實做力更受青睞」、「先有外語力，再談競爭國際化」、「近九成企業面臨缺才問題，低薪資、學用落差是主因」和「亟需基層及高階專業人員，中階主管成為第三大缺口」，反映出企業求才與用才的變化，建議社會新鮮人可在職涯規劃中參考。
</w:t>
          <w:br/>
          <w:t>　本校因應環境及高教趨勢，提出與時俱進的教育創新策略，以專業、通識、課外活動之「三環」課程和德、智、體、群、美並重的「五育」內涵，培育學生具有「全球視野、資訊運用、洞悉未來、品德倫理、獨立思考、樂活健康、團隊合作、美學涵養」八大素養能力，以展現在職場中。
</w:t>
          <w:br/>
          <w:t>　除各院系所之專業課程、全人教育的通識課程、團隊合作養成的課外活動之外，本校還針對大學日間部成績優異學生開辦「榮譽學程」，讓學生們能在全球化趨勢下，培育更專業的知能、拓展國際化視野。只要各班學期成績於前10%以內學生，每學期可向所屬學系提出申請，自101學年度開辦至103學年度第1學期符合繼續修讀資格之學生人數計249人，符合申請資格之學生人數計1,082人。取得修讀本學程資格之同學，只要大四畢業前修畢規定的課程含「進階專業」、「通識教育」，以及「課外活動」至少16學分，即可取得榮譽學程之學程證書，畢業後將於學位證書及歷年成績單上註記「榮譽學生」字樣。
</w:t>
          <w:br/>
          <w:t>　大三學生出國留學計畫，主要是在大三期間赴國外大學留學，讓學生透過留學學習先進知識、接受不同文化薰陶與磨練，以拓展國際化視野，造就更多學子成為國際型的淡江人，在各行業中發光發熱。經統計，自82學年度至103學年度大三出國學生及交換生人數共有5915人。
</w:t>
          <w:br/>
          <w:t>　100學年度，淡江大學正式推動了全國首創的社團學分化，獲得國內他校的認同、參訪學習、並規劃跟進。每年的成果展中，展現出學生參與社團實作課程中所能獲得的溝通表達、團隊合作、創新創意、問題解決、正向態度5項能力，並鼓勵學生創辦社團以豐富大學生活，從中學習課堂外的軟實力。
</w:t>
          <w:br/>
          <w:t>　本校創校以來，秉持著「承先啟後，塑造社會新文化，培育具心靈卓越的人才」的使命，面臨少子化的衝擊，更是必須掌握的原則；「承先」，是本校超過一甲子的歷史文化，「啟後」，則是隨著市場機制調整政策，所以兼顧淡江傳統和院系所基礎，隨時因應外界挑戰。
</w:t>
          <w:br/>
          <w:t>　本校育才的使命是「培育具心靈卓越的人才」，建校之際，制定「國際化、資訊化和未來化」為本校主要目標，所設計的專業、通識、課外活動「三環」課程，奠定大學理論基礎，培養「德、智、體、群、美」並重的「五育」內涵，使能具備「全球視野、資訊運用、洞悉未來、品德倫理、獨立思考、樂活健康、團隊合作、美學涵養」八大素養，是本校蟬聯18年企業最愛私校榜首的重要因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7b9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f2a6ab41-41ac-43b2-877b-cc65a56baf44.jpg"/>
                      <pic:cNvPicPr/>
                    </pic:nvPicPr>
                    <pic:blipFill>
                      <a:blip xmlns:r="http://schemas.openxmlformats.org/officeDocument/2006/relationships" r:embed="Rd01b88eb504241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65904"/>
              <wp:effectExtent l="0" t="0" r="0" b="0"/>
              <wp:docPr id="1" name="IMG_65ce1a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84ce513a-b2b2-4446-8275-b93d88fcdb81.jpg"/>
                      <pic:cNvPicPr/>
                    </pic:nvPicPr>
                    <pic:blipFill>
                      <a:blip xmlns:r="http://schemas.openxmlformats.org/officeDocument/2006/relationships" r:embed="R1f39bceb5cb044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6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4c5c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fedf8c3e-ae87-4f3e-8424-662fd48f561b.jpg"/>
                      <pic:cNvPicPr/>
                    </pic:nvPicPr>
                    <pic:blipFill>
                      <a:blip xmlns:r="http://schemas.openxmlformats.org/officeDocument/2006/relationships" r:embed="R41801c6ff64f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6449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f4cc83e6-30ef-4299-8cb5-9b3673e3a274.jpg"/>
                      <pic:cNvPicPr/>
                    </pic:nvPicPr>
                    <pic:blipFill>
                      <a:blip xmlns:r="http://schemas.openxmlformats.org/officeDocument/2006/relationships" r:embed="Rd6a6405cfd854e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c04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a700c0bb-d569-4fce-9305-6621c1105bc2.jpg"/>
                      <pic:cNvPicPr/>
                    </pic:nvPicPr>
                    <pic:blipFill>
                      <a:blip xmlns:r="http://schemas.openxmlformats.org/officeDocument/2006/relationships" r:embed="R4673d50ff7f54c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1b88eb504241f1" /><Relationship Type="http://schemas.openxmlformats.org/officeDocument/2006/relationships/image" Target="/media/image2.bin" Id="R1f39bceb5cb044a4" /><Relationship Type="http://schemas.openxmlformats.org/officeDocument/2006/relationships/image" Target="/media/image3.bin" Id="R41801c6ff64f49a9" /><Relationship Type="http://schemas.openxmlformats.org/officeDocument/2006/relationships/image" Target="/media/image4.bin" Id="Rd6a6405cfd854eb5" /><Relationship Type="http://schemas.openxmlformats.org/officeDocument/2006/relationships/image" Target="/media/image5.bin" Id="R4673d50ff7f54cf2" /></Relationships>
</file>