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c64560d9884c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國際副校長率隊 赴陸招碩博生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【本報訊】國際事務副校長戴萬欽和商管學院院長邱建良，於16日前往武漢訪問姊妹校中南財經政法大學及華中師範大學，此行成果豐碩，不但加強104學年度碩博士班陸生招生，並洽談學術合作事宜。
</w:t>
          <w:br/>
          <w:t>　中南財經政法大學之會計學院已與本校會計系建立長期合作關係，此次由中南財經政法大學校長楊燦明親自主持接待座談會，並強烈表達深化合作的意願，楊燦明重視進行教師及學生的交換，表示將鼓勵該校同仁及學生申請來本校就讀，以「一年有一人申請淡大博士班」原則建立雙方合作關係。
</w:t>
          <w:br/>
          <w:t>　而華中師範大學行程中，由華中師範大學副校長王恩科主持接待座談及午宴，王恩科提到，近年來亦積極和本校相關系所來往，希望和本校有更進一步的學生交換、增加交換生名額等合作。
</w:t>
          <w:br/>
          <w:t>　16日下午並拜會湖北大學前校長周積明及中國思想文化史研究所所長郭瑩，洽談相關碩博士班陸生招生事宜。</w:t>
          <w:br/>
        </w:r>
      </w:r>
    </w:p>
  </w:body>
</w:document>
</file>