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6e2c225360493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959 期</w:t>
        </w:r>
      </w:r>
    </w:p>
    <w:p>
      <w:pPr>
        <w:jc w:val="center"/>
      </w:pPr>
      <w:r>
        <w:r>
          <w:rPr>
            <w:rFonts w:ascii="Segoe UI" w:hAnsi="Segoe UI" w:eastAsia="Segoe UI"/>
            <w:sz w:val="32"/>
            <w:color w:val="000000"/>
            <w:b/>
          </w:rPr>
          <w:t>Tamkang Awarded as  Internationally Exceptional School by MOE</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【Tamkang Times】In recent years there has been an influx of international students coming to Taiwan. The Ministry of Education (MOE) has prepared to meet with the needs of incoming overseas students by promoting internationally-oriented quality assessments to higher learning institutions. This plan is focused on five points: University International Development and Specialty, International Student Academic Support, Junior College International Manpower and Administration Resources, International Languages on Campus and Websites, and International Cooperation and Exchanges. After registering for MOE’s assessment, Tamkang University met with over 60 percent of the specifications, earning praise and MOE’s title of an internationally “Exceptional University.”
</w:t>
          <w:br/>
          <w:t>TKU has established an environmentally friendly campus for international students and in 2015 there are a total of 1,616 students in attendance. In terms of academics and administration TKU has taken great steps to ensure the quality of international information including the Tamkang Global Village, Lanyang’s Complete English Campus and the participation in many international activities and competitions. The total number of students involved in overseas studies, overseas service programs and exchange programs adds to a total of 6000 students. Vice President of International Affairs, Wan-chin Tai, stated, “For the last eight years, this university has been heavily focused on becoming more international by using methods of Wikinomics and Collective Intelligence. Through working together with all of the students and teachers from different countries, we were able to earn this achievement.”</w:t>
          <w:br/>
        </w:r>
      </w:r>
    </w:p>
  </w:body>
</w:document>
</file>