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fc337e3afc4e8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961 期</w:t>
        </w:r>
      </w:r>
    </w:p>
    <w:p>
      <w:pPr>
        <w:jc w:val="center"/>
      </w:pPr>
      <w:r>
        <w:r>
          <w:rPr>
            <w:rFonts w:ascii="Segoe UI" w:hAnsi="Segoe UI" w:eastAsia="Segoe UI"/>
            <w:sz w:val="32"/>
            <w:color w:val="000000"/>
            <w:b/>
          </w:rPr>
          <w:t>Japanese Author Enlightens TKU Fans of Literature</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Yi-feng Lu, Tamsui Campus】A Japanese Literary legend has come to Tamkang University. The Center for Murakamiharuki Studies in Tamkang University (CMSTKU), invited Japanese author, Yoko Tawada, to give a lecture focusing on literature and the crucial aspects needed to reach your audience successfully. The lecture was made into a video that will be available online. Director of the CMSTKU, Chiu-kuei Tseng, expressed, “It’s such an honor to have the opportunity to learn from Yoko Tawada’s invaluable personal experience.”
</w:t>
          <w:br/>
          <w:t>Yoko Tawada shared her experience in language learning, writing and reading poetry. She said that the value of words is much more than just delivering information, but that it’s a harvest of an individual’s experiences and ideas. She described her trials of trying to blend the Japanese Language with German and the challenges with trying to make it comfortable for the reader. She ended with expressing her hopes of taking on even more diverse concepts in the future.(Photographed by Yi-feng Lu)</w:t>
          <w:br/>
        </w:r>
      </w:r>
    </w:p>
  </w:body>
</w:document>
</file>