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60b97cae9941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外語學院知識動能 Fun膽教中文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羿郿淡水校園】因著華語學習趨勢，外語學院與產學合作廠商知識動能公司，於20日（週一）上午9時在T505共同舉辦「讓世界的人都說華語」講座活動，由華語中心老師鄭立民以「初級華語老師必須具備的兩大能力」進行專題演講，他除說明華語教師的定位與功能外，並提出初級華語教師的語言控制能力和會話活動策劃能力的理論與實作。也將介紹「FUN膽教中文」研習專案，分享海外實戰經驗及課程，幫助同學成為出色的華語家教。歡迎對華語教學有興趣的同學前往聆聽。</w:t>
          <w:br/>
        </w:r>
      </w:r>
    </w:p>
  </w:body>
</w:document>
</file>