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ca43b74de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圖書館11日 盡現日耳曼風情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覺生紀念圖書館與臺灣歐洲聯盟中心於11日起，聯合舉辦2015「TKUL五月歐洲講座×日耳曼印象」。活動包含5場系列演講與兩場周邊展覽，邀請師生一同領略日耳曼風情。非書資料組組長丁紹芬表示，「當人們提起德國時，第一印象往往是品牌名車、美學工業設計等，期待此次豐富多元的系列講座，讓大家瞭解德國在歐洲扮演動力火車頭的秘密。」
</w:t>
          <w:br/>
          <w:t>活動預計邀請本校歐研所所長陳麗娟、臺大經濟系副教授李顯峰等人，解密從過往到現代的日耳曼印象。而今年適逢德國音樂家巴哈330歲冥誕，總圖非書資料室將展出相關演奏DVD與CD。
</w:t>
          <w:br/>
          <w:t>每場活動另備有保溫杯、馬克杯、拼圖等精美獎品，亦有來自德國的掛耳式咖啡組，歡迎前往深入了解日耳曼民族。活動詳情可到圖書館網站（http://blog.lib.tku.edu.tw/post/2/6390）查詢。</w:t>
          <w:br/>
        </w:r>
      </w:r>
    </w:p>
  </w:body>
</w:document>
</file>