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dc1d3b97e48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陳麗娟談德總理梅克爾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【記者蕭婷予淡水校園報導】11日，圖書館與臺灣歐洲聯盟中心邀請歐洲研究所所長陳麗娟暢談「歐洲最具影響力的女總理Angela Merkel」。陳麗娟從梅克爾的家庭背景切入，解說德意志民族注重身教，且長女的身分亦讓梅克爾扮演標竿角色。梅克爾閱讀大量政治、社會議題書籍，而萊比錫大學物理系的學歷培養她冷靜清晰的頭腦，皆是時代造就其獨特的行事作風。
</w:t>
          <w:br/>
          <w:t>陳麗娟轉述梅克爾曾公開說，「現在是我們全新的一代，未來發展不能掌握在老一代人手中，新一代要創造屬於我們的未來。」陳麗娟說，此話足見梅克爾努力想把德國帶往更好的未來。西語一莊婉婷說：「短時間可了解梅克爾及其家庭背景等等，讓我對她更加佩服。」</w:t>
          <w:br/>
        </w:r>
      </w:r>
    </w:p>
  </w:body>
</w:document>
</file>