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5d92d3128e4c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選委會籲用選票打造友善學生自治環境</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張凱萁、李昱萱淡水校園報導】第二十一屆學生會正副會長暨第三十五屆議會議員選舉將於19日﹙週二﹚至21日﹙週四﹚11時至19時舉行。本屆正副會長候選人共1組，議員候選人共7人，教育學院、理學院及文學院皆1名，全發學院及商管學院各2名，國際研究學院、外語學院及工學院無人參選。
</w:t>
          <w:br/>
          <w:t>選舉委員會12日中午於福園前舉辦「公辦政見發表會」，學生會會長候選人運管二林欣緣、副會長候選人教科二辜婉婷、蘭陽校園語言一林雅淇，提出堅決凍漲學雜費政見，同時希望廢除扣考機制以保障同學基本考試權利、爭取社團輔助金以期給予社團於經費上實質幫助。而商管學院學生議員候選人公行二邱文昭則提出爭取以選修取代社團必修學分、舉辦租屋博覽會及要求學校改善Wi-Fi強度等政見。
</w:t>
          <w:br/>
          <w:t>選委會主委中文四楊雅庭表示，「請各位選舉人務必攜帶有效學籍證件至所屬投票所投票，用選票打造友善、尊重及多元的校園學生自治環境。」選委會將於21日﹙週四﹚20時於淡水校園活動中心及蘭陽校園CL407同時開票，詳見選委會官方網站﹙http://tkusaec.blogspot.tw/﹚。</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efed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ef9e86c8-3684-45f1-96c0-57ba45bad0e0.jpg.jpg"/>
                      <pic:cNvPicPr/>
                    </pic:nvPicPr>
                    <pic:blipFill>
                      <a:blip xmlns:r="http://schemas.openxmlformats.org/officeDocument/2006/relationships" r:embed="Re2c2e5de91c54558" cstate="print">
                        <a:extLst>
                          <a:ext uri="{28A0092B-C50C-407E-A947-70E740481C1C}"/>
                        </a:extLst>
                      </a:blip>
                      <a:stretch>
                        <a:fillRect/>
                      </a:stretch>
                    </pic:blipFill>
                    <pic:spPr>
                      <a:xfrm>
                        <a:off x="0" y="0"/>
                        <a:ext cx="4876800" cy="3517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c2e5de91c54558" /></Relationships>
</file>