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019087bd84b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國家講座王存國談資訊開發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【記者卓琦、孫于翔、盧宏維淡水校園報導】上月25日，資管系邀請第17屆國家講座教授主持人、國立中央大學講座教授王存國蒞校，以「就社會技術觀點探究資訊系統的開發」為題演講。
</w:t>
          <w:br/>
          <w:t>　王存國指出，科技產業在不同的文化中被創造出來，包含該國家特有文化、乃至於歷史背景等社會因素，「如企業資源規劃系統（ERP），由德國創立的SAP品牌便較為嚴謹。因文化差異，各國的ERP系統也會有所不同。」王存國曾多次獲國科會傑出研究獎，近年來又榮獲教育部第52屆社會科學類科學術獎，資管系副教授施盛寶盛讚王存國是「熊貓級重量學術大師」，參與講座的資管碩一李珮君則分享：「老師不時提及生活化及淺顯易懂例子向我們說明較困難、專業的概念，即便不是相關科系的聽眾也能夠能迅速了解主題。」
</w:t>
          <w:br/>
          <w:t>機電校友南科管理局長林威呈講工安
</w:t>
          <w:br/>
          <w:t>　機電系於上月26日邀請機械系（現為機電系）校友，現為南部科學工業園區管理局局長林威呈蒞校演講，他除了分享科學園區管理內容傳達工安理念，如寧願多花錢更新老舊設備，也不能罔顧員工安全等內容，同時也指引學生未來的發展方向。林威呈感謝母校的培育，藉由本次演講希望讓學生吸收相關知識。機電三留子堯表示，覺得學長演講十分風趣，演講完後也對系上有了更多的認識及體悟。
</w:t>
          <w:br/>
          <w:t>雪梨大學Babones談Taipei 2030
</w:t>
          <w:br/>
          <w:t>　上月19日未來學所邀請雪梨大學社會學與社會政策學系副教授Salvatore J. Babones蒞校演講，以「Taipei 2030: Greater China’s Global City？」講述全球化發展下，臺北能否在2030年成為區域全球城市？Babones長期關注大中華地區的發展，認為臺北平時爭嚷吵雜，但有民主體制與法治秩序公平處理，輔以中英雙語溝通環境，及國際金融競爭力提升，在亞洲2030年的全球城市，臺北絕對在候選名單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cd5d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f2489439-b730-4ac3-bbc0-93108ef28039.jpg.jpg"/>
                      <pic:cNvPicPr/>
                    </pic:nvPicPr>
                    <pic:blipFill>
                      <a:blip xmlns:r="http://schemas.openxmlformats.org/officeDocument/2006/relationships" r:embed="Re2cd280a68774b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cd280a68774b2f" /></Relationships>
</file>