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b2fe76974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校務會議通過 通核中心改隸教務處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、秦宛萱淡水校園報導】本校第73次校務會議於5日在覺生國際會議廳舉行，學術副校長葛煥昭以「產學合作課程推動現況與展望」為題進行報告，品質保證稽核處稽核長白滌清則針對「103-104學年度教學單位外部評鑑實施規劃」說明。
</w:t>
          <w:br/>
          <w:t>葛煥昭表示，為解決學用落差，本校於去年7月與逾200家企業簽訂產學合作，以開設「就業學程」、「全學期校外實習課程」及「寒、暑假或學期中校外實習課程」為主要推動目標。上述三類推動現況，校外實習課程開課數於103學年度增設32門、104學年度增加6門。
</w:t>
          <w:br/>
          <w:t>本校預計在104學年度開設14門就業學程，105學年度則以開設24門就業學程為目標，但仍有進步空間。葛煥昭借鏡他校成立虛擬學院、103學年度招收1,800人，含19個跨領域學程、54個就業學程，皆值得本校參考。葛煥昭建議，研發處產學合作組可作為推廣與媒合的窗口。
</w:t>
          <w:br/>
          <w:t>白滌清說明，本校自102年通過教育部自我評鑑機制認定後，共有29系所在6月前完成內部評鑑，受評單位須陸續針對評委建議著手改善。他提醒，下學期陸續進入檢核期和訪評期，建議各受評單位須提出外部評鑑實地訪評的空間規劃。
</w:t>
          <w:br/>
          <w:t>會中，亦針對本校現行法規進行增修，「淡江大學學生獎懲辦法」新增凡未經核准，私自帶媒體入校採訪、吸食與攜帶毒品，以及在校園中騷擾教職員工生未遂者，也將予以處分；「淡江大學教師評鑑辦法」針對第九條維持原案，教師評鑑為連續三次有條件通過或連續二次評鑑不通過者，將予以處分。
</w:t>
          <w:br/>
          <w:t>　本校於105學年度起，在院系所調整方面，拉丁美洲研究所碩士班恢復招生，停招系所有美洲所博班、碩班美國研究組、碩班拉丁美洲研究組、亞洲所碩班日本研究組、碩班東南亞研究組，以及中等學校教師在職進修數學教學碩士學位班。此外，為配合105年1月16日總統選舉，期末考週的考程將提前在1月9日至14日，方便師生返鄉投票。
</w:t>
          <w:br/>
          <w:t>16日，本學期臨時校務會議在覺生國際會議廳舉行，會中通過教育學院所屬的通識與核心課程中心，自104學年度起改隸於教務處，該案將報請教育部審查。校長張家宜表示，淡江通識教育在國內起步很早，創辦人張建邦博士在早期規劃參考了哈佛大學的核心課程，目前通識核心教育課程有七個學門、橫跨八個學院，因此改隸教務處。
</w:t>
          <w:br/>
          <w:t>教育學院院長張鈿富表示，針對通核中心的定位在三年前已著手研究，經多方討論及彙整相關建議後提出討論，期待能讓學校運作更加順暢。會中，同時修正通過「淡江大學組織規程」和「淡江大學通識教育委員會設置辦法」，除了將通核中心改隸教務處，另增列主任任期及修正副主任委員改由教務長兼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bb2e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48cffae2-cb4e-4fdf-bab4-e3154b64c279.JPG"/>
                      <pic:cNvPicPr/>
                    </pic:nvPicPr>
                    <pic:blipFill>
                      <a:blip xmlns:r="http://schemas.openxmlformats.org/officeDocument/2006/relationships" r:embed="Rcee130c9ec2e44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8978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6863deb2-00f4-42d0-901e-fa37118fd40a.JPG"/>
                      <pic:cNvPicPr/>
                    </pic:nvPicPr>
                    <pic:blipFill>
                      <a:blip xmlns:r="http://schemas.openxmlformats.org/officeDocument/2006/relationships" r:embed="Ra8f8dd3fafea4e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e130c9ec2e4451" /><Relationship Type="http://schemas.openxmlformats.org/officeDocument/2006/relationships/image" Target="/media/image2.bin" Id="Ra8f8dd3fafea4ed8" /></Relationships>
</file>