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2a8f32e37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陳慶男 商學系（今企管系）校友  菁英校友會會長 慶富集團總裁  廣泛閱讀徜徉書海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在民國49年進入淡江，在那個大學數量較少的年代，因為父親經商，我選擇進入淡江商學系就讀，大學生涯裡，使用的課本都是原文書。那時缺乏像現在如此完善的字典，也沒有中文書籍可以參考，但卻因此深化我的英文能力。「外語能力」對未來就業非常重要，因熟悉日文和英文，使我在職場上擁有更多便利，鼓勵學弟妹培養外語能力成為職場利器。
</w:t>
          <w:br/>
          <w:t>求學路上，我特別想感謝當時教授高級會計的鮑爾一老師，他將複雜的商學知識講得淺顯易懂，讓我進而喜歡會計課程，但考試卻相當不簡單，甚至會拿美國會計師檢定的題目來考我們。回想起這段大學歲月中，除了專業知識及外語能力，獲得最大的收穫絕對是解決問題的能力。淡江學風以自由、開放、反應靈活著稱，給予學生很大的空間發揮，同時也養成解決困難的能力，「不服輸、努力克服」的淡江精神，對我在事業經營上有莫大幫助。
</w:t>
          <w:br/>
          <w:t>建議大學四年這段精華的歲月中，廣泛「閱讀」相當重要，直到現在，工作之餘，不管是晚上還是清晨，我仍舊保有閱讀書籍的習慣，不設限地汲取知識，就連醫學書也不例外，也希望學弟妹在多元的書籍中，增長智慧，更擴大視野。除此之外，建立人脈亦重要，和同學、學長姐保持良好互動關係。
</w:t>
          <w:br/>
          <w:t>身為菁英校友會的會長，我特別想將金鷹獎傑出校友的所學及成就，介紹給學弟妹，因此，今年校慶預計邀請在物理界貢獻甚多、第一屆金鷹獎得主，現任國立東華大學校長吳茂昆先生回母校演講。校友會有許多資源，可多加善用、廣結善緣，開拓出自己的燦爛未來。（整理／李昱萱、攝影／黃國恩）</w:t>
          <w:br/>
        </w:r>
      </w:r>
    </w:p>
  </w:body>
</w:document>
</file>