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d919148d8e4b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2015 Transition of Power Ceremony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July 30th in the Chueh-sheng International Conference Hall, the 2015 Transition of Power Ceremony took place. For the following academic year, 24 faculty members will take on administrative positions and there are 28 new positions to be filled in the College of Science’s Department of Chemical and Materials Engineering, the College of Business and Management’s Global Financial Management, Department of Diplomacy and International Relations, the College of Foreign Languages and Literature, the Office of Research and Development and the Center for Learning and Teaching.
</w:t>
          <w:br/>
          <w:t>At the beginning of the assembly, President Flora Chia-I Chang expressed, “I’m grateful for all of the effort and contributions of the faculty and also for the new members that have accepted the challenges before our team. 24 administrative positions indicates that we are a large institution, but will we be able to maintain this growth. This is a critical year before us because the world of education is faced with many difficulties. TKU is prepared to handle specific issues with 4 fundamental strategies including the creation of the 66th Anniversary Summit, Establishment of the 2016-18 Academic Development Committee, creation of the Baby Bust Strategic Team and strengthening of the Fund-raising Committee.
</w:t>
          <w:br/>
          <w:t>The 66th Anniversary Committee will be focused on tasks related to activities and events pertaining to TKU’s 66th year, the 2016-18 Academic Development Committee will highlight development of every department’s unique specializations, the Baby Bust Strategic Team will deal with issues related to the aging generation and receding student enrollment numbers and the Fund-raising Committee will emphasize the allocation of funds for construction of the Shou Chien International Conference Center and other projects. Experienced faculty members appointed new positions as well as new staff expressed their gratitude to TKU for the opportunity to be a part of dedicated team.</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9c1b9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ddf1a959-7bc0-4a48-bc78-d7a89aeb9ab1.JPG"/>
                      <pic:cNvPicPr/>
                    </pic:nvPicPr>
                    <pic:blipFill>
                      <a:blip xmlns:r="http://schemas.openxmlformats.org/officeDocument/2006/relationships" r:embed="Reecce3364f45422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3d5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f35e9617-93d5-4087-8871-adabe01bd088.jpg"/>
                      <pic:cNvPicPr/>
                    </pic:nvPicPr>
                    <pic:blipFill>
                      <a:blip xmlns:r="http://schemas.openxmlformats.org/officeDocument/2006/relationships" r:embed="Rd703326597ad42a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cce3364f454224" /><Relationship Type="http://schemas.openxmlformats.org/officeDocument/2006/relationships/image" Target="/media/image2.bin" Id="Rd703326597ad42ad" /></Relationships>
</file>