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440a696ec4a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浙江工業師生來校學實驗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7月26日，浙江工業大學材料科學與工程學院由教授彭國軍帶領18位同學來訪本校，展開為期兩週的學術文化交流。理學院院長王伯昌表示，「盼透過此次交流，建立彼此友好關係，為將來兩校簽訂姊妹校及學生交流協議等事務預作準備。」
</w:t>
          <w:br/>
          <w:t>在兩週的交流中，理學院除了邀請院內10位教師帶來「染料敏化太陽能電池的結構與性質分析」、「奈米元件的量測」、「X光與材料科學研究」等專業課程，也安排企業參訪宗瑋工業股份有限公司。
</w:t>
          <w:br/>
          <w:t>活動行程另有臺南府城3日遊。陸生傅燕红說：「第一次來臺灣，體驗不同的生活型態，在課程上也學習到沒接觸過的實驗，例如：染料的吸光性質量測等，感到相當有收穫。」</w:t>
          <w:br/>
        </w:r>
      </w:r>
    </w:p>
  </w:body>
</w:document>
</file>