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bf31a59c7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淡海同舟50週年 232社團領導 航向新局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104淡海同舟社團負責人研習會」於上月28日圓滿結束，今年共有232位社團負責人一同受訓。校長張家宜於始業式致詞期許，希望各社團負責人在未來一年，能向社團學員傳達本校的8大基本素養，也提醒大家應學會自我管理，在學業與社團之間取得平衡。
</w:t>
          <w:br/>
          <w:t>研習秉持淡海同舟「竭盡所能、締造遠景」之宗旨，並以「奠定基石、繼往開來、建構團隊、超越自我」的本期目標，邀請優秀師資授課，講述社團經營、領導管理、社團包裝等學習性課程，培訓學員如何擔任社團負責人。今年正逢淡海同舟50週年，執行長中文四蔡易修表示，本次除了藉著從整體包裝到會歌選曲環繞在50年代，以展現過去的成果外，更期許淡海同舟的每屆成員能開創新局。
</w:t>
          <w:br/>
          <w:t>為檢視學員5天所學，今年特別增加了「會期成果展」，各小隊需提出6分鐘報告，分享如何將所學套用在社團運作上。華僑同學聯誼會副會長國企三吳曉瑩說：「會期成果展讓我回顧5天所學，令我對經營社團更有信心！」
</w:t>
          <w:br/>
          <w:t>五虎崗童軍團社長會計四程子娟分享，「淡海同舟的課程提升了我的能力跟態度，而薪傳晚會不但帶給我感動，更喚醒起了我的熱情與動力。」淡海同舟籌備期費時辛苦，服務員幾乎付出整個暑假計畫籌備，服務員國企三郭佐治表示，「辦淡海同舟讓我的眼界大開，了解服務的本質，更讓我學到社團夥伴之間互相幫助的精神，這是我大學成長最多的一段時期！」（文／張少琪，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9840"/>
              <wp:effectExtent l="0" t="0" r="0" b="0"/>
              <wp:docPr id="1" name="IMG_90737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3223d5b0-b8fb-4ce6-88ca-6bb76b5ee2dd.jpg"/>
                      <pic:cNvPicPr/>
                    </pic:nvPicPr>
                    <pic:blipFill>
                      <a:blip xmlns:r="http://schemas.openxmlformats.org/officeDocument/2006/relationships" r:embed="Rdc91ba0b6e92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91ba0b6e92411f" /></Relationships>
</file>